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FDAE3" w14:textId="77777777" w:rsidR="003811ED" w:rsidRDefault="00ED5F5E" w:rsidP="00ED5F5E">
      <w:pPr>
        <w:pStyle w:val="CMT"/>
        <w:jc w:val="left"/>
      </w:pPr>
      <w:r>
        <w:t>MasterSpec</w:t>
      </w:r>
      <w:r w:rsidR="003811ED">
        <w:t xml:space="preserve"> 2013 </w:t>
      </w:r>
    </w:p>
    <w:p w14:paraId="393FDAE4" w14:textId="77777777" w:rsidR="00BA0C0D" w:rsidRDefault="00BA0C0D" w:rsidP="00ED5F5E">
      <w:pPr>
        <w:pStyle w:val="CMT"/>
        <w:jc w:val="left"/>
      </w:pPr>
    </w:p>
    <w:p w14:paraId="393FDAE5" w14:textId="77777777" w:rsidR="0058749C" w:rsidRDefault="003811ED" w:rsidP="00A40DAF">
      <w:pPr>
        <w:pStyle w:val="SCT"/>
        <w:jc w:val="center"/>
        <w:rPr>
          <w:rStyle w:val="NUM"/>
        </w:rPr>
      </w:pPr>
      <w:r>
        <w:t xml:space="preserve">SECTION </w:t>
      </w:r>
      <w:r w:rsidR="0058749C">
        <w:rPr>
          <w:rStyle w:val="NUM"/>
        </w:rPr>
        <w:t>26 13 23</w:t>
      </w:r>
    </w:p>
    <w:p w14:paraId="393FDAE6" w14:textId="77777777" w:rsidR="003811ED" w:rsidRDefault="003811ED" w:rsidP="00A40DAF">
      <w:pPr>
        <w:pStyle w:val="SCT"/>
        <w:jc w:val="center"/>
      </w:pPr>
      <w:r>
        <w:rPr>
          <w:rStyle w:val="NAM"/>
        </w:rPr>
        <w:t>MEDIUM-VOLTAGE, METAL-ENCLOSED SWITCHGEAR</w:t>
      </w:r>
    </w:p>
    <w:p w14:paraId="393FDAEA" w14:textId="77777777" w:rsidR="003811ED" w:rsidRDefault="003811ED" w:rsidP="00A40DAF">
      <w:pPr>
        <w:pStyle w:val="CMT"/>
        <w:jc w:val="left"/>
      </w:pPr>
      <w:r>
        <w:t>Revise this Section by deleting and inserting text to meet Project-specific requirements.</w:t>
      </w:r>
    </w:p>
    <w:p w14:paraId="393FDAEB" w14:textId="77777777" w:rsidR="003811ED" w:rsidRDefault="003811ED" w:rsidP="00A40DAF">
      <w:pPr>
        <w:pStyle w:val="CMT"/>
        <w:jc w:val="left"/>
      </w:pPr>
      <w:r>
        <w:t>Verify that Section titles referenced in this Section are correct for this Project's Specifications; Section titles may have changed.</w:t>
      </w:r>
    </w:p>
    <w:p w14:paraId="393FDAEC" w14:textId="77777777" w:rsidR="003811ED" w:rsidRDefault="003811ED" w:rsidP="00A40DAF">
      <w:pPr>
        <w:pStyle w:val="PRT"/>
        <w:jc w:val="left"/>
      </w:pPr>
      <w:r>
        <w:t>GENERAL</w:t>
      </w:r>
    </w:p>
    <w:p w14:paraId="393FDAED" w14:textId="77777777" w:rsidR="003811ED" w:rsidRDefault="003811ED" w:rsidP="00A40DAF">
      <w:pPr>
        <w:pStyle w:val="ART"/>
        <w:jc w:val="left"/>
      </w:pPr>
      <w:r>
        <w:t>RELATED DOCUMENTS</w:t>
      </w:r>
    </w:p>
    <w:p w14:paraId="393FDAEE" w14:textId="77777777" w:rsidR="003811ED" w:rsidRDefault="004C00DC" w:rsidP="00A40DAF">
      <w:pPr>
        <w:pStyle w:val="CMT"/>
        <w:jc w:val="left"/>
      </w:pPr>
      <w:r w:rsidRPr="008B5161">
        <w:rPr>
          <w:b/>
          <w:u w:val="single"/>
          <w:lang w:val="en-US"/>
        </w:rPr>
        <w:t xml:space="preserve">MANDATORY REQUIREMENT:  </w:t>
      </w:r>
      <w:r w:rsidRPr="008B5161">
        <w:rPr>
          <w:b/>
          <w:u w:val="single"/>
        </w:rPr>
        <w:t>Retain this article in all Sections of Project Manual.</w:t>
      </w:r>
    </w:p>
    <w:p w14:paraId="393FDAEF" w14:textId="77777777" w:rsidR="003811ED" w:rsidRDefault="003811ED" w:rsidP="00A40DAF">
      <w:pPr>
        <w:pStyle w:val="PR1"/>
        <w:jc w:val="left"/>
      </w:pPr>
      <w:r>
        <w:t xml:space="preserve">Drawings and general provisions of the Contract, including General and </w:t>
      </w:r>
      <w:r w:rsidR="008E1CC6">
        <w:t>S</w:t>
      </w:r>
      <w:r w:rsidR="00A4413A">
        <w:t>upplementary</w:t>
      </w:r>
      <w:r>
        <w:t xml:space="preserve"> Conditions and Division 01 Specification Sections, apply to this Section.</w:t>
      </w:r>
    </w:p>
    <w:p w14:paraId="393FDAF0" w14:textId="77777777" w:rsidR="003811ED" w:rsidRDefault="003811ED" w:rsidP="00A40DAF">
      <w:pPr>
        <w:pStyle w:val="ART"/>
        <w:jc w:val="left"/>
      </w:pPr>
      <w:r>
        <w:t>SUMMARY</w:t>
      </w:r>
    </w:p>
    <w:p w14:paraId="393FDAF1" w14:textId="77777777" w:rsidR="003811ED" w:rsidRDefault="003811ED" w:rsidP="00A40DAF">
      <w:pPr>
        <w:pStyle w:val="PR1"/>
        <w:jc w:val="left"/>
      </w:pPr>
      <w:r>
        <w:t>Section includes [</w:t>
      </w:r>
      <w:r>
        <w:rPr>
          <w:b/>
        </w:rPr>
        <w:t>indoor</w:t>
      </w:r>
      <w:r>
        <w:t>] [</w:t>
      </w:r>
      <w:r>
        <w:rPr>
          <w:b/>
        </w:rPr>
        <w:t>and</w:t>
      </w:r>
      <w:r>
        <w:t>] [</w:t>
      </w:r>
      <w:r>
        <w:rPr>
          <w:b/>
        </w:rPr>
        <w:t>outdoor</w:t>
      </w:r>
      <w:r>
        <w:t>] metal-enclosed interrupter switchgear.</w:t>
      </w:r>
    </w:p>
    <w:p w14:paraId="393FDAF2" w14:textId="77777777" w:rsidR="008E374A" w:rsidRDefault="008E374A" w:rsidP="008E374A">
      <w:pPr>
        <w:pStyle w:val="PR1"/>
        <w:jc w:val="left"/>
      </w:pPr>
      <w:r>
        <w:t>Related Requirements:</w:t>
      </w:r>
    </w:p>
    <w:p w14:paraId="393FDAF3" w14:textId="77777777" w:rsidR="008E374A" w:rsidRDefault="008E374A" w:rsidP="008E374A">
      <w:pPr>
        <w:pStyle w:val="CMT"/>
        <w:jc w:val="left"/>
      </w:pPr>
      <w:r>
        <w:t>Retain subparagraph below to cross-reference requirements Contractor might expect to find in this Section but are specified in other Sections.</w:t>
      </w:r>
    </w:p>
    <w:p w14:paraId="393FDAF4" w14:textId="77777777" w:rsidR="008E374A" w:rsidRDefault="008E374A" w:rsidP="008E374A">
      <w:pPr>
        <w:pStyle w:val="PR2"/>
        <w:spacing w:before="240"/>
        <w:jc w:val="left"/>
      </w:pPr>
      <w:r>
        <w:t>Section 26 05 73.19 " Arc-Flash Hazard Analysis" for arc-flash study and arc-flash label requirements.</w:t>
      </w:r>
    </w:p>
    <w:p w14:paraId="393FDAF5" w14:textId="77777777" w:rsidR="003811ED" w:rsidRDefault="003811ED" w:rsidP="00A40DAF">
      <w:pPr>
        <w:pStyle w:val="ART"/>
        <w:jc w:val="left"/>
      </w:pPr>
      <w:r>
        <w:t>DEFINITIONS</w:t>
      </w:r>
    </w:p>
    <w:p w14:paraId="393FDAF6" w14:textId="77777777" w:rsidR="003811ED" w:rsidRDefault="003811ED" w:rsidP="00A40DAF">
      <w:pPr>
        <w:pStyle w:val="CMT"/>
        <w:jc w:val="left"/>
      </w:pPr>
      <w:r>
        <w:t>Retain terms that remain after this Section has been edited for a project.</w:t>
      </w:r>
    </w:p>
    <w:p w14:paraId="393FDAF7" w14:textId="77777777" w:rsidR="003811ED" w:rsidRDefault="003811ED" w:rsidP="00A40DAF">
      <w:pPr>
        <w:pStyle w:val="PR1"/>
        <w:jc w:val="left"/>
      </w:pPr>
      <w:r>
        <w:t>BIL: Basic Impulse Insulation Level.</w:t>
      </w:r>
    </w:p>
    <w:p w14:paraId="393FDAF8" w14:textId="77777777" w:rsidR="003811ED" w:rsidRDefault="003811ED" w:rsidP="00A40DAF">
      <w:pPr>
        <w:pStyle w:val="ART"/>
        <w:jc w:val="left"/>
      </w:pPr>
      <w:r>
        <w:t>ACTION SUBMITTALS</w:t>
      </w:r>
    </w:p>
    <w:p w14:paraId="393FDAF9" w14:textId="77777777" w:rsidR="003811ED" w:rsidRDefault="003811ED" w:rsidP="00A40DAF">
      <w:pPr>
        <w:pStyle w:val="PR1"/>
        <w:jc w:val="left"/>
      </w:pPr>
      <w:r>
        <w:t>Product Data: For each type of product.</w:t>
      </w:r>
    </w:p>
    <w:p w14:paraId="393FDAFA" w14:textId="77777777" w:rsidR="003811ED" w:rsidRDefault="003811ED" w:rsidP="00A40DAF">
      <w:pPr>
        <w:pStyle w:val="PR2"/>
        <w:spacing w:before="240"/>
        <w:jc w:val="left"/>
      </w:pPr>
      <w:r>
        <w:t>Include rated capacities, operating characteristics, and furnished specialties and accessories.</w:t>
      </w:r>
    </w:p>
    <w:p w14:paraId="393FDAFB" w14:textId="77777777" w:rsidR="003811ED" w:rsidRDefault="003811ED" w:rsidP="00A40DAF">
      <w:pPr>
        <w:pStyle w:val="PR2"/>
        <w:jc w:val="left"/>
      </w:pPr>
      <w:r>
        <w:t>Time-current characteristic curves for overcurrent protective devices.</w:t>
      </w:r>
    </w:p>
    <w:p w14:paraId="393FDAFC" w14:textId="77777777" w:rsidR="003811ED" w:rsidRDefault="003811ED" w:rsidP="00A40DAF">
      <w:pPr>
        <w:pStyle w:val="PR1"/>
        <w:jc w:val="left"/>
      </w:pPr>
      <w:r>
        <w:t>Shop Drawings: For medium-voltage, metal-enclosed switchgear.</w:t>
      </w:r>
    </w:p>
    <w:p w14:paraId="393FDAFD" w14:textId="77777777" w:rsidR="003811ED" w:rsidRDefault="003811ED" w:rsidP="00A40DAF">
      <w:pPr>
        <w:pStyle w:val="PR2"/>
        <w:spacing w:before="240"/>
        <w:jc w:val="left"/>
      </w:pPr>
      <w:r>
        <w:t>Include a tabulation of installed devices with features and ratings.</w:t>
      </w:r>
    </w:p>
    <w:p w14:paraId="393FDAFE" w14:textId="77777777" w:rsidR="003811ED" w:rsidRDefault="003811ED" w:rsidP="00A40DAF">
      <w:pPr>
        <w:pStyle w:val="PR2"/>
        <w:jc w:val="left"/>
      </w:pPr>
      <w:r>
        <w:t>Include dimensioned plans and elevations, showing dimensions, shipping sections, and weights of each assembled section. Elevations shall show major components, features, and mimic bus diagram.</w:t>
      </w:r>
    </w:p>
    <w:p w14:paraId="393FDAFF" w14:textId="77777777" w:rsidR="003811ED" w:rsidRDefault="003811ED" w:rsidP="00A40DAF">
      <w:pPr>
        <w:pStyle w:val="PR2"/>
        <w:jc w:val="left"/>
      </w:pPr>
      <w:r>
        <w:t>Include a plan view and cross section of equipment base showing clearances, manufacturer's recommended work space, and locations of penetrations for grounding and conduits. Show location of anchor bolts</w:t>
      </w:r>
      <w:r>
        <w:rPr>
          <w:b/>
        </w:rPr>
        <w:t> </w:t>
      </w:r>
      <w:r w:rsidRPr="008E1CC6">
        <w:t>and leveling channels.</w:t>
      </w:r>
    </w:p>
    <w:p w14:paraId="393FDB00" w14:textId="77777777" w:rsidR="003811ED" w:rsidRDefault="003811ED" w:rsidP="00A40DAF">
      <w:pPr>
        <w:pStyle w:val="PR2"/>
        <w:jc w:val="left"/>
      </w:pPr>
      <w:r>
        <w:lastRenderedPageBreak/>
        <w:t>Include details of equipment assemblies. Indicate dimensions, weights, loads, required clearances, method of field assembly, and location and size of each field connection.</w:t>
      </w:r>
    </w:p>
    <w:p w14:paraId="393FDB01" w14:textId="77777777" w:rsidR="003811ED" w:rsidRDefault="003811ED" w:rsidP="00A40DAF">
      <w:pPr>
        <w:pStyle w:val="PR2"/>
        <w:jc w:val="left"/>
      </w:pPr>
      <w:r>
        <w:t>Locate accessory and spare equipment storage.</w:t>
      </w:r>
    </w:p>
    <w:p w14:paraId="393FDB02" w14:textId="77777777" w:rsidR="003811ED" w:rsidRDefault="003811ED" w:rsidP="00A40DAF">
      <w:pPr>
        <w:pStyle w:val="PR2"/>
        <w:jc w:val="left"/>
      </w:pPr>
      <w:r>
        <w:t>Include single-line diagram.</w:t>
      </w:r>
    </w:p>
    <w:p w14:paraId="393FDB03" w14:textId="77777777" w:rsidR="003811ED" w:rsidRDefault="003811ED" w:rsidP="00A40DAF">
      <w:pPr>
        <w:pStyle w:val="PR2"/>
        <w:jc w:val="left"/>
      </w:pPr>
      <w:r>
        <w:t>Include control power wiring diagrams.</w:t>
      </w:r>
    </w:p>
    <w:p w14:paraId="393FDB04" w14:textId="77777777" w:rsidR="003811ED" w:rsidRDefault="003811ED" w:rsidP="00A40DAF">
      <w:pPr>
        <w:pStyle w:val="PR2"/>
        <w:jc w:val="left"/>
      </w:pPr>
      <w:r>
        <w:t>Include copy of nameplate.</w:t>
      </w:r>
    </w:p>
    <w:p w14:paraId="393FDB05" w14:textId="77777777" w:rsidR="003811ED" w:rsidRDefault="003811ED" w:rsidP="00A40DAF">
      <w:pPr>
        <w:pStyle w:val="PR2"/>
        <w:jc w:val="left"/>
      </w:pPr>
      <w:r>
        <w:t>Ratings of the assembled switchgear:</w:t>
      </w:r>
    </w:p>
    <w:p w14:paraId="393FDB06" w14:textId="77777777" w:rsidR="003811ED" w:rsidRDefault="003811ED" w:rsidP="00A40DAF">
      <w:pPr>
        <w:pStyle w:val="PR3"/>
        <w:spacing w:before="240"/>
        <w:jc w:val="left"/>
      </w:pPr>
      <w:r>
        <w:t>Voltage.</w:t>
      </w:r>
    </w:p>
    <w:p w14:paraId="393FDB07" w14:textId="77777777" w:rsidR="003811ED" w:rsidRDefault="003811ED" w:rsidP="00A40DAF">
      <w:pPr>
        <w:pStyle w:val="PR3"/>
        <w:jc w:val="left"/>
      </w:pPr>
      <w:r>
        <w:t>Continuous current.</w:t>
      </w:r>
    </w:p>
    <w:p w14:paraId="393FDB08" w14:textId="77777777" w:rsidR="003811ED" w:rsidRDefault="003811ED" w:rsidP="00A40DAF">
      <w:pPr>
        <w:pStyle w:val="PR3"/>
        <w:jc w:val="left"/>
      </w:pPr>
      <w:r>
        <w:t>Short-circuit rating.</w:t>
      </w:r>
    </w:p>
    <w:p w14:paraId="393FDB09" w14:textId="77777777" w:rsidR="003811ED" w:rsidRDefault="003811ED" w:rsidP="00A40DAF">
      <w:pPr>
        <w:pStyle w:val="PR3"/>
        <w:jc w:val="left"/>
      </w:pPr>
      <w:r>
        <w:t>BIL.</w:t>
      </w:r>
    </w:p>
    <w:p w14:paraId="393FDB0A" w14:textId="77777777" w:rsidR="003811ED" w:rsidRDefault="003811ED" w:rsidP="00A40DAF">
      <w:pPr>
        <w:pStyle w:val="PR2"/>
        <w:spacing w:before="240"/>
        <w:jc w:val="left"/>
      </w:pPr>
      <w:r>
        <w:t>Utility company's metering provisions with indication of approval by utility company.</w:t>
      </w:r>
    </w:p>
    <w:p w14:paraId="393FDB0B" w14:textId="77777777" w:rsidR="003811ED" w:rsidRDefault="003811ED" w:rsidP="00A40DAF">
      <w:pPr>
        <w:pStyle w:val="PR2"/>
        <w:jc w:val="left"/>
      </w:pPr>
      <w:r>
        <w:t>Wiring Diagrams: For each switchgear assembly include the following:</w:t>
      </w:r>
    </w:p>
    <w:p w14:paraId="393FDB0C" w14:textId="77777777" w:rsidR="003811ED" w:rsidRDefault="003811ED" w:rsidP="00A40DAF">
      <w:pPr>
        <w:pStyle w:val="PR3"/>
        <w:spacing w:before="240"/>
        <w:jc w:val="left"/>
      </w:pPr>
      <w:r>
        <w:t>Power, signal, and control wiring.</w:t>
      </w:r>
    </w:p>
    <w:p w14:paraId="393FDB0D" w14:textId="77777777" w:rsidR="003811ED" w:rsidRDefault="003811ED" w:rsidP="00A40DAF">
      <w:pPr>
        <w:pStyle w:val="PR3"/>
        <w:jc w:val="left"/>
      </w:pPr>
      <w:r>
        <w:t>Three-line diagrams of current and future secondary circuits showing device terminal numbers and internal diagrams.</w:t>
      </w:r>
    </w:p>
    <w:p w14:paraId="393FDB0E" w14:textId="77777777" w:rsidR="003811ED" w:rsidRDefault="003811ED" w:rsidP="00A40DAF">
      <w:pPr>
        <w:pStyle w:val="PR3"/>
        <w:jc w:val="left"/>
      </w:pPr>
      <w:r>
        <w:t>Schematic control diagrams.</w:t>
      </w:r>
    </w:p>
    <w:p w14:paraId="393FDB0F" w14:textId="77777777" w:rsidR="003811ED" w:rsidRDefault="003811ED" w:rsidP="00A40DAF">
      <w:pPr>
        <w:pStyle w:val="PR3"/>
        <w:jc w:val="left"/>
      </w:pPr>
      <w:r>
        <w:t>Diagrams showing connections of component devices and equipment.</w:t>
      </w:r>
    </w:p>
    <w:p w14:paraId="393FDB10" w14:textId="77777777" w:rsidR="003811ED" w:rsidRDefault="003811ED" w:rsidP="00A40DAF">
      <w:pPr>
        <w:pStyle w:val="PR3"/>
        <w:jc w:val="left"/>
      </w:pPr>
      <w:r>
        <w:t>Schematic diagrams showing connections to remote devices.</w:t>
      </w:r>
    </w:p>
    <w:p w14:paraId="393FDB11" w14:textId="77777777" w:rsidR="003811ED" w:rsidRDefault="003811ED" w:rsidP="00A40DAF">
      <w:pPr>
        <w:pStyle w:val="ART"/>
        <w:jc w:val="left"/>
      </w:pPr>
      <w:r>
        <w:t>INFORMATIONAL SUBMITTALS</w:t>
      </w:r>
    </w:p>
    <w:p w14:paraId="393FDB12" w14:textId="77777777" w:rsidR="003811ED" w:rsidRDefault="003811ED" w:rsidP="00A40DAF">
      <w:pPr>
        <w:pStyle w:val="CMT"/>
        <w:jc w:val="left"/>
      </w:pPr>
      <w:r>
        <w:t>Retain either "Coordination Drawings for Outdoor Installations" or "Coordination Drawings for Indoor Installations" Paragraph below, or both, for situations where limited space necessitates maximum utilization for efficient installation of different components or if coordination is required for installation of products and materials by separate installers. Coordinate paragraph with other Sections specifying products listed below. Preparation of coordination drawings requires the participation of each trade involved in installations within the limited space.</w:t>
      </w:r>
    </w:p>
    <w:p w14:paraId="393FDB13" w14:textId="77777777" w:rsidR="003811ED" w:rsidRDefault="003811ED" w:rsidP="00A40DAF">
      <w:pPr>
        <w:pStyle w:val="PR1"/>
        <w:jc w:val="left"/>
      </w:pPr>
      <w:r>
        <w:t>Coordination Drawings for Outdoor Installations:</w:t>
      </w:r>
    </w:p>
    <w:p w14:paraId="393FDB14" w14:textId="77777777" w:rsidR="003811ED" w:rsidRDefault="003811ED" w:rsidP="00A40DAF">
      <w:pPr>
        <w:pStyle w:val="PR2"/>
        <w:spacing w:before="240"/>
        <w:jc w:val="left"/>
      </w:pPr>
      <w:r>
        <w:t>Utilities site plan, drawn to scale, showing heavy equipment or truck access paths for maintenance and replacement.</w:t>
      </w:r>
    </w:p>
    <w:p w14:paraId="393FDB15" w14:textId="77777777" w:rsidR="003811ED" w:rsidRDefault="003811ED" w:rsidP="00A40DAF">
      <w:pPr>
        <w:pStyle w:val="PR1"/>
        <w:jc w:val="left"/>
      </w:pPr>
      <w:r>
        <w:t>Coordination Drawings for Indoor Installations:</w:t>
      </w:r>
    </w:p>
    <w:p w14:paraId="393FDB16" w14:textId="77777777" w:rsidR="003811ED" w:rsidRDefault="003811ED" w:rsidP="00A40DAF">
      <w:pPr>
        <w:pStyle w:val="PR2"/>
        <w:spacing w:before="240"/>
        <w:jc w:val="left"/>
      </w:pPr>
      <w:r>
        <w:t>Dimensioned concrete base, outline of the switchgear, conduit entries, and grounding equipment locations.</w:t>
      </w:r>
    </w:p>
    <w:p w14:paraId="393FDB17" w14:textId="77777777" w:rsidR="003811ED" w:rsidRDefault="003811ED" w:rsidP="00A40DAF">
      <w:pPr>
        <w:pStyle w:val="PR2"/>
        <w:jc w:val="left"/>
      </w:pPr>
      <w:r>
        <w:t>Support locations, type of support, and weight on each support. Locate structural supports for structure-supported raceways, cable trays, [</w:t>
      </w:r>
      <w:r>
        <w:rPr>
          <w:b/>
        </w:rPr>
        <w:t>busways</w:t>
      </w:r>
      <w:r>
        <w:t>] [</w:t>
      </w:r>
      <w:r>
        <w:rPr>
          <w:b/>
        </w:rPr>
        <w:t>overhead hoists</w:t>
      </w:r>
      <w:r>
        <w:t>] [</w:t>
      </w:r>
      <w:r>
        <w:rPr>
          <w:b/>
        </w:rPr>
        <w:t>and</w:t>
      </w:r>
      <w:r>
        <w:t>] [</w:t>
      </w:r>
      <w:r>
        <w:rPr>
          <w:b/>
        </w:rPr>
        <w:t>seismic anchors</w:t>
      </w:r>
      <w:r>
        <w:t>].</w:t>
      </w:r>
    </w:p>
    <w:p w14:paraId="393FDB18" w14:textId="77777777" w:rsidR="003811ED" w:rsidRDefault="003811ED" w:rsidP="00A40DAF">
      <w:pPr>
        <w:pStyle w:val="PR2"/>
        <w:jc w:val="left"/>
      </w:pPr>
      <w:r>
        <w:t>Location of lighting fixtures, sprinkler piping and heads, ducts, and diffusers.</w:t>
      </w:r>
    </w:p>
    <w:p w14:paraId="393FDB19" w14:textId="77777777" w:rsidR="003811ED" w:rsidRDefault="003811ED" w:rsidP="00A40DAF">
      <w:pPr>
        <w:pStyle w:val="CMT"/>
        <w:jc w:val="left"/>
      </w:pPr>
      <w:r>
        <w:t xml:space="preserve">Coordinate "Qualification Data" Paragraph below with qualification requirements in "Quality Assurance" Article. </w:t>
      </w:r>
    </w:p>
    <w:p w14:paraId="393FDB1A" w14:textId="77777777" w:rsidR="003811ED" w:rsidRDefault="003811ED" w:rsidP="00A40DAF">
      <w:pPr>
        <w:pStyle w:val="PR1"/>
        <w:jc w:val="left"/>
      </w:pPr>
      <w:r>
        <w:t xml:space="preserve">Qualification Data: For </w:t>
      </w:r>
      <w:r w:rsidRPr="008E1CC6">
        <w:t>testing agency.</w:t>
      </w:r>
    </w:p>
    <w:p w14:paraId="393FDB1B" w14:textId="77777777" w:rsidR="004A585B" w:rsidRDefault="004A585B" w:rsidP="00A40DAF">
      <w:pPr>
        <w:pStyle w:val="PR1"/>
        <w:jc w:val="left"/>
      </w:pPr>
      <w:r>
        <w:t>Seismic Qualification Certificates: For switchgear and control power, accessories, and components, from manufacturer.</w:t>
      </w:r>
    </w:p>
    <w:p w14:paraId="393FDB1C" w14:textId="77777777" w:rsidR="003811ED" w:rsidRDefault="003811ED" w:rsidP="00A40DAF">
      <w:pPr>
        <w:pStyle w:val="PR1"/>
        <w:jc w:val="left"/>
      </w:pPr>
      <w:r>
        <w:t>Product Certificates: For switchgear, signed by product manufacturer.</w:t>
      </w:r>
    </w:p>
    <w:p w14:paraId="393FDB1D" w14:textId="77777777" w:rsidR="003811ED" w:rsidRDefault="003811ED" w:rsidP="00A40DAF">
      <w:pPr>
        <w:pStyle w:val="PR1"/>
        <w:jc w:val="left"/>
      </w:pPr>
      <w:r>
        <w:lastRenderedPageBreak/>
        <w:t>Source quality-control reports.</w:t>
      </w:r>
    </w:p>
    <w:p w14:paraId="393FDB1E" w14:textId="77777777" w:rsidR="003811ED" w:rsidRDefault="003811ED" w:rsidP="00A40DAF">
      <w:pPr>
        <w:pStyle w:val="PR1"/>
        <w:jc w:val="left"/>
      </w:pPr>
      <w:r>
        <w:t>Field quality-control reports.</w:t>
      </w:r>
    </w:p>
    <w:p w14:paraId="393FDB1F" w14:textId="77777777" w:rsidR="003811ED" w:rsidRDefault="003811ED" w:rsidP="00A40DAF">
      <w:pPr>
        <w:pStyle w:val="ART"/>
        <w:jc w:val="left"/>
      </w:pPr>
      <w:r>
        <w:t>CLOSEOUT SUBMITTALS</w:t>
      </w:r>
    </w:p>
    <w:p w14:paraId="393FDB20" w14:textId="77777777" w:rsidR="003811ED" w:rsidRDefault="003811ED" w:rsidP="00A40DAF">
      <w:pPr>
        <w:pStyle w:val="PR1"/>
        <w:jc w:val="left"/>
      </w:pPr>
      <w:r>
        <w:t>Operation and Maintenance Data: For switchgear and switchgear components to include in emergency, operation, and maintenance manuals. In addition to items specified in Section </w:t>
      </w:r>
      <w:r w:rsidR="0058749C">
        <w:t>01 78 23</w:t>
      </w:r>
      <w:r>
        <w:t xml:space="preserve"> "Operation and Maintenance Data," include the following:</w:t>
      </w:r>
    </w:p>
    <w:p w14:paraId="393FDB21" w14:textId="77777777" w:rsidR="003811ED" w:rsidRDefault="003811ED" w:rsidP="00A40DAF">
      <w:pPr>
        <w:pStyle w:val="PR2"/>
        <w:spacing w:before="240"/>
        <w:jc w:val="left"/>
      </w:pPr>
      <w:r>
        <w:t>Manufacturer's written instructions for testing and adjusting overcurrent protective devices.</w:t>
      </w:r>
    </w:p>
    <w:p w14:paraId="393FDB22" w14:textId="77777777" w:rsidR="003811ED" w:rsidRDefault="003811ED" w:rsidP="00A40DAF">
      <w:pPr>
        <w:pStyle w:val="PR2"/>
        <w:jc w:val="left"/>
      </w:pPr>
      <w:r>
        <w:t>Time-current curves, including selectable ranges for each type of overcurrent protective device.</w:t>
      </w:r>
    </w:p>
    <w:p w14:paraId="393FDB23" w14:textId="77777777" w:rsidR="003811ED" w:rsidRDefault="003811ED" w:rsidP="00A40DAF">
      <w:pPr>
        <w:pStyle w:val="ART"/>
        <w:jc w:val="left"/>
      </w:pPr>
      <w:r>
        <w:t>QUALITY ASSURANCE</w:t>
      </w:r>
    </w:p>
    <w:p w14:paraId="393FDB24" w14:textId="77777777" w:rsidR="003811ED" w:rsidRDefault="003811ED" w:rsidP="00A40DAF">
      <w:pPr>
        <w:pStyle w:val="CMT"/>
        <w:jc w:val="left"/>
      </w:pPr>
      <w:r>
        <w:t>Qualification requirements in the "Testing Agency Qualifications" paragraphs below are in addition to those specified in Section </w:t>
      </w:r>
      <w:r w:rsidR="00717421">
        <w:t>01 40 02</w:t>
      </w:r>
      <w:r>
        <w:t xml:space="preserve"> "Quality Requirements</w:t>
      </w:r>
      <w:r w:rsidR="005B6DDE">
        <w:t>,</w:t>
      </w:r>
      <w:r w:rsidR="008E1CC6">
        <w:t xml:space="preserve"> Contractor Laboratory</w:t>
      </w:r>
      <w:r>
        <w:t>," which also defines "NRTL" (nationally recognized testing laboratory).</w:t>
      </w:r>
    </w:p>
    <w:p w14:paraId="393FDB25" w14:textId="77777777" w:rsidR="003811ED" w:rsidRDefault="003811ED" w:rsidP="00A40DAF">
      <w:pPr>
        <w:pStyle w:val="PR1"/>
        <w:jc w:val="left"/>
      </w:pPr>
      <w:r>
        <w:t>Testing Agency Qualifications: Member company of NETA or an NRTL.</w:t>
      </w:r>
    </w:p>
    <w:p w14:paraId="393FDB26" w14:textId="77777777" w:rsidR="003811ED" w:rsidRDefault="003811ED" w:rsidP="00A40DAF">
      <w:pPr>
        <w:pStyle w:val="PR2"/>
        <w:spacing w:before="240"/>
        <w:jc w:val="left"/>
      </w:pPr>
      <w:r>
        <w:t xml:space="preserve">Testing Agency's Field Supervisor: Certified by the </w:t>
      </w:r>
      <w:proofErr w:type="spellStart"/>
      <w:r>
        <w:t>InterNational</w:t>
      </w:r>
      <w:proofErr w:type="spellEnd"/>
      <w:r>
        <w:t xml:space="preserve"> Electrical Testing Association or the National Institute for Certification in Engineering Technologies to supervise on-site specified in "Field Quality Control" Article.</w:t>
      </w:r>
    </w:p>
    <w:p w14:paraId="393FDB27" w14:textId="77777777" w:rsidR="003811ED" w:rsidRDefault="003811ED" w:rsidP="00A40DAF">
      <w:pPr>
        <w:pStyle w:val="PR1"/>
        <w:jc w:val="left"/>
      </w:pPr>
      <w:r>
        <w:t>Testing Agency Qualifications: An independent agency, with the experience and capability to conduct the testing indicated, and that is an NRTL as defined by OSHA in 29 CFR 1910.7.</w:t>
      </w:r>
    </w:p>
    <w:p w14:paraId="393FDB28" w14:textId="77777777" w:rsidR="003811ED" w:rsidRDefault="003811ED" w:rsidP="00A40DAF">
      <w:pPr>
        <w:pStyle w:val="PRT"/>
        <w:jc w:val="left"/>
      </w:pPr>
      <w:r>
        <w:t>PRODUCTS</w:t>
      </w:r>
    </w:p>
    <w:p w14:paraId="393FDB29" w14:textId="77777777" w:rsidR="003811ED" w:rsidRDefault="003811ED" w:rsidP="00A40DAF">
      <w:pPr>
        <w:pStyle w:val="ART"/>
        <w:jc w:val="left"/>
      </w:pPr>
      <w:r>
        <w:t>MANUFACTURERS</w:t>
      </w:r>
    </w:p>
    <w:p w14:paraId="393FDB2A" w14:textId="77777777" w:rsidR="008E1CC6" w:rsidRPr="008E1CC6" w:rsidRDefault="008E1CC6" w:rsidP="00A40DAF">
      <w:pPr>
        <w:pStyle w:val="PR1"/>
        <w:jc w:val="left"/>
      </w:pPr>
      <w:bookmarkStart w:id="0" w:name="ptBookmark11227"/>
      <w:r w:rsidRPr="008E1CC6">
        <w:rPr>
          <w:rStyle w:val="SAhyperlink"/>
          <w:color w:val="auto"/>
          <w:u w:val="none"/>
        </w:rPr>
        <w:t>Manufacturers:</w:t>
      </w:r>
      <w:r w:rsidRPr="008E1CC6">
        <w:t xml:space="preserve"> Subject to compliance with requirements, provide products by one of the following:</w:t>
      </w:r>
    </w:p>
    <w:p w14:paraId="393FDB2B" w14:textId="77777777" w:rsidR="008E1CC6" w:rsidRPr="008E1CC6" w:rsidRDefault="008E1CC6" w:rsidP="00A40DAF">
      <w:pPr>
        <w:pStyle w:val="PR2"/>
        <w:spacing w:before="240"/>
        <w:jc w:val="left"/>
      </w:pPr>
      <w:r w:rsidRPr="008E1CC6">
        <w:rPr>
          <w:rStyle w:val="SAhyperlink"/>
          <w:color w:val="auto"/>
          <w:u w:val="none"/>
        </w:rPr>
        <w:t>Eaton</w:t>
      </w:r>
      <w:r w:rsidRPr="008E1CC6">
        <w:t>.</w:t>
      </w:r>
    </w:p>
    <w:p w14:paraId="393FDB2C" w14:textId="77777777" w:rsidR="008E1CC6" w:rsidRPr="008E1CC6" w:rsidRDefault="008E1CC6" w:rsidP="00A40DAF">
      <w:pPr>
        <w:pStyle w:val="PR2"/>
        <w:jc w:val="left"/>
      </w:pPr>
      <w:r w:rsidRPr="008E1CC6">
        <w:rPr>
          <w:rStyle w:val="SAhyperlink"/>
          <w:color w:val="auto"/>
          <w:u w:val="none"/>
        </w:rPr>
        <w:t>Siemens Energy</w:t>
      </w:r>
      <w:r w:rsidRPr="008E1CC6">
        <w:t>.</w:t>
      </w:r>
    </w:p>
    <w:p w14:paraId="393FDB2D" w14:textId="77777777" w:rsidR="008E1CC6" w:rsidRPr="008E1CC6" w:rsidRDefault="008E1CC6" w:rsidP="00A40DAF">
      <w:pPr>
        <w:pStyle w:val="PR2"/>
        <w:jc w:val="left"/>
      </w:pPr>
      <w:r w:rsidRPr="008E1CC6">
        <w:rPr>
          <w:rStyle w:val="SAhyperlink"/>
          <w:color w:val="auto"/>
          <w:u w:val="none"/>
        </w:rPr>
        <w:t>Square D; by Schneider Electric</w:t>
      </w:r>
      <w:r w:rsidRPr="008E1CC6">
        <w:t>.</w:t>
      </w:r>
    </w:p>
    <w:p w14:paraId="393FDB2E" w14:textId="77777777" w:rsidR="008E1CC6" w:rsidRPr="008E1CC6" w:rsidRDefault="004C00DC" w:rsidP="00A40DAF">
      <w:pPr>
        <w:pStyle w:val="PR2"/>
        <w:jc w:val="left"/>
      </w:pPr>
      <w:r>
        <w:t>Or E</w:t>
      </w:r>
      <w:r w:rsidR="008E1CC6">
        <w:t>qual</w:t>
      </w:r>
      <w:r w:rsidR="008E1CC6" w:rsidRPr="008E1CC6">
        <w:t>.</w:t>
      </w:r>
      <w:bookmarkEnd w:id="0"/>
    </w:p>
    <w:p w14:paraId="393FDB2F" w14:textId="77777777" w:rsidR="003811ED" w:rsidRDefault="003811ED" w:rsidP="00A40DAF">
      <w:pPr>
        <w:pStyle w:val="ART"/>
        <w:jc w:val="left"/>
      </w:pPr>
      <w:r>
        <w:t>SYSTEM DESCRIPTION</w:t>
      </w:r>
    </w:p>
    <w:p w14:paraId="393FDB30" w14:textId="77777777" w:rsidR="003811ED" w:rsidRDefault="003811ED" w:rsidP="00A40DAF">
      <w:pPr>
        <w:pStyle w:val="PR1"/>
        <w:jc w:val="left"/>
      </w:pPr>
      <w:r>
        <w:t>Manufactured Unit: Metal-enclosed switchgear, designed for application in [</w:t>
      </w:r>
      <w:r>
        <w:rPr>
          <w:b/>
        </w:rPr>
        <w:t>solidly grounded neutral</w:t>
      </w:r>
      <w:r>
        <w:t>] [</w:t>
      </w:r>
      <w:r>
        <w:rPr>
          <w:b/>
        </w:rPr>
        <w:t>ungrounded</w:t>
      </w:r>
      <w:r>
        <w:t>] [</w:t>
      </w:r>
      <w:r>
        <w:rPr>
          <w:b/>
        </w:rPr>
        <w:t>impedance-grounded</w:t>
      </w:r>
      <w:r>
        <w:t>] system.</w:t>
      </w:r>
    </w:p>
    <w:p w14:paraId="393FDB31" w14:textId="77777777" w:rsidR="003811ED" w:rsidRDefault="003811ED" w:rsidP="00A40DAF">
      <w:pPr>
        <w:pStyle w:val="PR1"/>
        <w:jc w:val="left"/>
      </w:pPr>
      <w:r>
        <w:lastRenderedPageBreak/>
        <w:t xml:space="preserve">Switchgear Components, Devices, and Accessories: Listed and labeled as defined in </w:t>
      </w:r>
      <w:r w:rsidR="008E374A">
        <w:t>CEC</w:t>
      </w:r>
      <w:r>
        <w:t>, by a qualified testing agency, and marked for intended location and application.</w:t>
      </w:r>
    </w:p>
    <w:p w14:paraId="393FDB32" w14:textId="77777777" w:rsidR="003811ED" w:rsidRDefault="003811ED" w:rsidP="00A40DAF">
      <w:pPr>
        <w:pStyle w:val="PR1"/>
        <w:jc w:val="left"/>
      </w:pPr>
      <w:r>
        <w:t>Comply with IEEE C37.20.3.</w:t>
      </w:r>
    </w:p>
    <w:p w14:paraId="393FDB33" w14:textId="77777777" w:rsidR="006F05F1" w:rsidRDefault="006F05F1" w:rsidP="00A40DAF">
      <w:pPr>
        <w:pStyle w:val="ART"/>
        <w:jc w:val="left"/>
      </w:pPr>
      <w:r>
        <w:t>POWER LOSS RELAY</w:t>
      </w:r>
    </w:p>
    <w:p w14:paraId="393FDB34" w14:textId="77777777" w:rsidR="006F05F1" w:rsidRPr="006F05F1" w:rsidRDefault="006F05F1" w:rsidP="006F05F1">
      <w:pPr>
        <w:pStyle w:val="PR1"/>
      </w:pPr>
      <w:r>
        <w:t>Provide power loss relay with 90 minute battery backup.  Provide two contacts, one to notify District police and one to notify Physical Plant Operations Emergency Desk.</w:t>
      </w:r>
    </w:p>
    <w:p w14:paraId="393FDB35" w14:textId="77777777" w:rsidR="003811ED" w:rsidRDefault="003811ED" w:rsidP="00A40DAF">
      <w:pPr>
        <w:pStyle w:val="ART"/>
        <w:jc w:val="left"/>
      </w:pPr>
      <w:r>
        <w:t>SWITCHGEAR ENCLOSURE</w:t>
      </w:r>
    </w:p>
    <w:p w14:paraId="393FDB36" w14:textId="77777777" w:rsidR="003811ED" w:rsidRDefault="003811ED" w:rsidP="00A40DAF">
      <w:pPr>
        <w:pStyle w:val="CMT"/>
        <w:jc w:val="left"/>
      </w:pPr>
      <w:r>
        <w:t>Retain one of or both "Indoor Enclosure" and "Outdoor Enclosure" paragraphs below. Consider local experience and practice, especially for outdoor switchgear.</w:t>
      </w:r>
    </w:p>
    <w:p w14:paraId="393FDB37" w14:textId="77777777" w:rsidR="003811ED" w:rsidRDefault="003811ED" w:rsidP="00A40DAF">
      <w:pPr>
        <w:pStyle w:val="PR1"/>
        <w:jc w:val="left"/>
      </w:pPr>
      <w:r>
        <w:t>Indoor Enclosure: Steel.</w:t>
      </w:r>
    </w:p>
    <w:p w14:paraId="393FDB38" w14:textId="77777777" w:rsidR="003811ED" w:rsidRDefault="003811ED" w:rsidP="00A40DAF">
      <w:pPr>
        <w:pStyle w:val="CMT"/>
        <w:jc w:val="left"/>
      </w:pPr>
      <w:r>
        <w:t>IEEE C37.20.3 Category A enclosures are intended to provide a degree of protection against contact with enclosed equipment in ground-level installations subject to deliberate acts by members of the unsupervised general public. Retain the optional text in the "Outdoor Enclosure" Paragraph below when measures to exclude the general public from access to the switchgear are not included in the site design.</w:t>
      </w:r>
    </w:p>
    <w:p w14:paraId="393FDB39" w14:textId="77777777" w:rsidR="003811ED" w:rsidRDefault="003811ED" w:rsidP="00A40DAF">
      <w:pPr>
        <w:pStyle w:val="PR1"/>
        <w:jc w:val="left"/>
      </w:pPr>
      <w:r>
        <w:t>Outdoor Enclosure: Weatherproof, galvanized steel, designed for installation outdoors. Aisleless, full-height doors, with provisions for padlocking, in front of basic weatherproof equipment. Integral structural-steel base frame with factory-applied asphaltic undercoating.</w:t>
      </w:r>
    </w:p>
    <w:p w14:paraId="393FDB3A" w14:textId="77777777" w:rsidR="003811ED" w:rsidRDefault="003811ED" w:rsidP="00A40DAF">
      <w:pPr>
        <w:pStyle w:val="PR2"/>
        <w:spacing w:before="240"/>
        <w:jc w:val="left"/>
      </w:pPr>
      <w:r>
        <w:t>Each vertical section shall have the following features:</w:t>
      </w:r>
    </w:p>
    <w:p w14:paraId="393FDB3B" w14:textId="77777777" w:rsidR="003811ED" w:rsidRPr="00ED02E0" w:rsidRDefault="003811ED" w:rsidP="00A40DAF">
      <w:pPr>
        <w:pStyle w:val="PR3"/>
        <w:spacing w:before="240"/>
        <w:jc w:val="left"/>
      </w:pPr>
      <w:r>
        <w:t xml:space="preserve">Structural design and anchorage adequate to resist loads imposed by </w:t>
      </w:r>
      <w:r w:rsidR="00A40DAF">
        <w:rPr>
          <w:rStyle w:val="IP"/>
        </w:rPr>
        <w:t>125-mph</w:t>
      </w:r>
      <w:r w:rsidRPr="00ED02E0">
        <w:t xml:space="preserve"> wind.</w:t>
      </w:r>
    </w:p>
    <w:p w14:paraId="393FDB3C" w14:textId="77777777" w:rsidR="003811ED" w:rsidRDefault="003811ED" w:rsidP="00A40DAF">
      <w:pPr>
        <w:pStyle w:val="PR3"/>
        <w:jc w:val="left"/>
      </w:pPr>
      <w:r>
        <w:t>Space heater operating at one-half or less of rated voltage, sized to prevent condensation, controlled by thermostats to maintain temperature of each section above expected dew point.</w:t>
      </w:r>
    </w:p>
    <w:p w14:paraId="393FDB3D" w14:textId="77777777" w:rsidR="003811ED" w:rsidRDefault="003811ED" w:rsidP="00A40DAF">
      <w:pPr>
        <w:pStyle w:val="PR3"/>
        <w:jc w:val="left"/>
      </w:pPr>
      <w:r>
        <w:t>Louvers equipped with insect and rodent screens and filters, and arranged to permit air circulation while excluding rodents and exterior dust.</w:t>
      </w:r>
    </w:p>
    <w:p w14:paraId="393FDB3E" w14:textId="77777777" w:rsidR="003811ED" w:rsidRPr="00ED02E0" w:rsidRDefault="003811ED" w:rsidP="00A40DAF">
      <w:pPr>
        <w:pStyle w:val="PR3"/>
        <w:jc w:val="left"/>
      </w:pPr>
      <w:r>
        <w:t xml:space="preserve">Power for heaters shall be provided </w:t>
      </w:r>
      <w:r w:rsidRPr="00ED02E0">
        <w:t>by control power transformer</w:t>
      </w:r>
      <w:r w:rsidR="00ED02E0" w:rsidRPr="00ED02E0">
        <w:t>.</w:t>
      </w:r>
    </w:p>
    <w:p w14:paraId="393FDB3F" w14:textId="77777777" w:rsidR="003811ED" w:rsidRDefault="003811ED" w:rsidP="00A40DAF">
      <w:pPr>
        <w:pStyle w:val="CMT"/>
        <w:jc w:val="left"/>
      </w:pPr>
      <w:r>
        <w:t xml:space="preserve">Retain one </w:t>
      </w:r>
      <w:r w:rsidR="00ED02E0">
        <w:t xml:space="preserve">or both </w:t>
      </w:r>
      <w:r>
        <w:t>"Switchgear Enclosures Finish" paragraphs below.</w:t>
      </w:r>
    </w:p>
    <w:p w14:paraId="393FDB40" w14:textId="77777777" w:rsidR="003811ED" w:rsidRDefault="00ED02E0" w:rsidP="00A40DAF">
      <w:pPr>
        <w:pStyle w:val="PR1"/>
        <w:jc w:val="left"/>
      </w:pPr>
      <w:r>
        <w:t xml:space="preserve">Indoor </w:t>
      </w:r>
      <w:r w:rsidR="003811ED">
        <w:t>Switchgear Enclosures Finish: Factory-applied finish in manufacturer's standard gray over a rust-inhibiting primer on treated metal surface.</w:t>
      </w:r>
    </w:p>
    <w:p w14:paraId="393FDB41" w14:textId="77777777" w:rsidR="003811ED" w:rsidRDefault="00ED02E0" w:rsidP="00A40DAF">
      <w:pPr>
        <w:pStyle w:val="PR1"/>
        <w:jc w:val="left"/>
      </w:pPr>
      <w:r>
        <w:t xml:space="preserve">Outdoor </w:t>
      </w:r>
      <w:r w:rsidR="003811ED">
        <w:t xml:space="preserve">Switchgear Enclosures Finish: Factory-applied corrosion-resistant finish in manufacturer's standard color that withstands </w:t>
      </w:r>
      <w:r>
        <w:t>2500</w:t>
      </w:r>
      <w:r w:rsidR="003811ED">
        <w:t xml:space="preserve"> hours of exposure to the salt-spray test specified in ASTM B 117 without loss of paint or release of adhesion of the paint primer coat to the metal surface in excess of </w:t>
      </w:r>
      <w:r w:rsidR="00A40DAF">
        <w:rPr>
          <w:rStyle w:val="IP"/>
        </w:rPr>
        <w:t>1/16 inch</w:t>
      </w:r>
      <w:r w:rsidR="003811ED">
        <w:t xml:space="preserve"> from the test mark. The scribed test mark and test evaluation shall be conducted according to ASTM D 1654, with a rating of not less than 7 arrived at according to Table 1 (procedure A). Cut edges or otherwise damaged surfaces of hot-dip galvanized sheet steel or mill-galvanized sheet steel shall be coated with a manufacturer's standard zinc-rich paint.</w:t>
      </w:r>
    </w:p>
    <w:p w14:paraId="393FDB42" w14:textId="77777777" w:rsidR="003811ED" w:rsidRDefault="003811ED" w:rsidP="00A40DAF">
      <w:pPr>
        <w:pStyle w:val="ART"/>
        <w:jc w:val="left"/>
      </w:pPr>
      <w:r>
        <w:t>FUSIBLE LOAD INTERRUPTER SWITCHGEAR</w:t>
      </w:r>
    </w:p>
    <w:p w14:paraId="393FDB43" w14:textId="77777777" w:rsidR="003811ED" w:rsidRDefault="003811ED" w:rsidP="00A40DAF">
      <w:pPr>
        <w:pStyle w:val="CMT"/>
        <w:jc w:val="left"/>
      </w:pPr>
      <w:r>
        <w:t>This fusible interrupter switchgear article is for switchgear requiring rear access and is generally available for 5, 15, 27, and 38 kV voltage classes. Interrupting capacity depends on the fuse selection. Outdoor enclosures are typically aisleless.</w:t>
      </w:r>
    </w:p>
    <w:p w14:paraId="393FDB44" w14:textId="77777777" w:rsidR="003811ED" w:rsidRDefault="003811ED" w:rsidP="00A40DAF">
      <w:pPr>
        <w:pStyle w:val="PR1"/>
        <w:jc w:val="left"/>
      </w:pPr>
      <w:r>
        <w:t>Construction:</w:t>
      </w:r>
    </w:p>
    <w:p w14:paraId="393FDB45" w14:textId="77777777" w:rsidR="003811ED" w:rsidRDefault="003811ED" w:rsidP="00A40DAF">
      <w:pPr>
        <w:pStyle w:val="PR2"/>
        <w:spacing w:before="240"/>
        <w:jc w:val="left"/>
      </w:pPr>
      <w:proofErr w:type="spellStart"/>
      <w:r>
        <w:lastRenderedPageBreak/>
        <w:t>Deadfront</w:t>
      </w:r>
      <w:proofErr w:type="spellEnd"/>
      <w:r>
        <w:t xml:space="preserve">, metal-enclosed, fixed-mount, </w:t>
      </w:r>
      <w:r w:rsidRPr="00ED02E0">
        <w:t>arc-resistant,</w:t>
      </w:r>
      <w:r>
        <w:rPr>
          <w:b/>
        </w:rPr>
        <w:t> </w:t>
      </w:r>
      <w:r>
        <w:t>fusible interrupter switchgear assembly of vertical sections.</w:t>
      </w:r>
    </w:p>
    <w:p w14:paraId="393FDB46" w14:textId="77777777" w:rsidR="003811ED" w:rsidRDefault="003811ED" w:rsidP="00A40DAF">
      <w:pPr>
        <w:pStyle w:val="PR3"/>
        <w:spacing w:before="240"/>
        <w:jc w:val="left"/>
      </w:pPr>
      <w:r>
        <w:t>Front and rear access switchgear.</w:t>
      </w:r>
    </w:p>
    <w:p w14:paraId="393FDB47" w14:textId="77777777" w:rsidR="003811ED" w:rsidRDefault="003811ED" w:rsidP="00A40DAF">
      <w:pPr>
        <w:pStyle w:val="PR3"/>
        <w:jc w:val="left"/>
      </w:pPr>
      <w:r>
        <w:t>Viewing window to show view of the position of the three poles of the interrupter.</w:t>
      </w:r>
    </w:p>
    <w:p w14:paraId="393FDB48" w14:textId="77777777" w:rsidR="003811ED" w:rsidRDefault="003811ED" w:rsidP="00A40DAF">
      <w:pPr>
        <w:pStyle w:val="PR3"/>
        <w:jc w:val="left"/>
      </w:pPr>
      <w:r>
        <w:t>Mechanical interlock preventing the door from opening when the switch is open and requiring the door to be closed before the switch can be closed.</w:t>
      </w:r>
    </w:p>
    <w:p w14:paraId="393FDB49" w14:textId="77777777" w:rsidR="003811ED" w:rsidRDefault="003811ED" w:rsidP="00A40DAF">
      <w:pPr>
        <w:pStyle w:val="PR3"/>
        <w:jc w:val="left"/>
      </w:pPr>
      <w:r>
        <w:t>Padlocking and tagging the switch in the opened or closed position.</w:t>
      </w:r>
    </w:p>
    <w:p w14:paraId="393FDB4A" w14:textId="77777777" w:rsidR="003811ED" w:rsidRDefault="003811ED" w:rsidP="00A40DAF">
      <w:pPr>
        <w:pStyle w:val="PR3"/>
        <w:jc w:val="left"/>
      </w:pPr>
      <w:r>
        <w:t>Switch position indicator.</w:t>
      </w:r>
    </w:p>
    <w:p w14:paraId="393FDB4B" w14:textId="77777777" w:rsidR="003811ED" w:rsidRDefault="003811ED" w:rsidP="00A40DAF">
      <w:pPr>
        <w:pStyle w:val="PR3"/>
        <w:jc w:val="left"/>
      </w:pPr>
      <w:r>
        <w:t>Front and rear vertical section covers shall have full-length hinges. The front cover shall be a flanged door with latching hardware. The rear cover may be bolted.</w:t>
      </w:r>
    </w:p>
    <w:p w14:paraId="393FDB4C" w14:textId="77777777" w:rsidR="003811ED" w:rsidRDefault="003811ED" w:rsidP="00A40DAF">
      <w:pPr>
        <w:pStyle w:val="PR2"/>
        <w:spacing w:before="240"/>
        <w:jc w:val="left"/>
      </w:pPr>
      <w:r>
        <w:t xml:space="preserve">Bus: </w:t>
      </w:r>
      <w:r w:rsidRPr="00ED02E0">
        <w:t>Silver-plated</w:t>
      </w:r>
      <w:r>
        <w:t xml:space="preserve"> copper.</w:t>
      </w:r>
    </w:p>
    <w:p w14:paraId="393FDB4D" w14:textId="77777777" w:rsidR="003811ED" w:rsidRDefault="003811ED" w:rsidP="00A40DAF">
      <w:pPr>
        <w:pStyle w:val="PR3"/>
        <w:spacing w:before="240"/>
        <w:jc w:val="left"/>
      </w:pPr>
      <w:r>
        <w:t>Ground Bus: Sized to carry the rated short-time withstand current and connected to the metal enclosures of each vertical section.</w:t>
      </w:r>
    </w:p>
    <w:p w14:paraId="393FDB4E" w14:textId="77777777" w:rsidR="003811ED" w:rsidRDefault="003811ED" w:rsidP="00A40DAF">
      <w:pPr>
        <w:pStyle w:val="CMT"/>
        <w:jc w:val="left"/>
      </w:pPr>
      <w:r>
        <w:t>Retain "Neutral Bus" Subparagraph below and indicate on Drawings. Neutral bus is typically not needed in medium-voltage switchgear.</w:t>
      </w:r>
    </w:p>
    <w:p w14:paraId="393FDB4F" w14:textId="77777777" w:rsidR="003811ED" w:rsidRDefault="003811ED" w:rsidP="00A40DAF">
      <w:pPr>
        <w:pStyle w:val="PR3"/>
        <w:jc w:val="left"/>
      </w:pPr>
      <w:r>
        <w:t>Neutral Bus: Rated [</w:t>
      </w:r>
      <w:r>
        <w:rPr>
          <w:b/>
        </w:rPr>
        <w:t>600 A</w:t>
      </w:r>
      <w:r>
        <w:t xml:space="preserve">] </w:t>
      </w:r>
      <w:r w:rsidRPr="008E1CC6">
        <w:rPr>
          <w:b/>
        </w:rPr>
        <w:t>&lt;Insert value&gt;</w:t>
      </w:r>
      <w:r>
        <w:t>.</w:t>
      </w:r>
    </w:p>
    <w:p w14:paraId="393FDB50" w14:textId="77777777" w:rsidR="003811ED" w:rsidRDefault="003811ED" w:rsidP="00A40DAF">
      <w:pPr>
        <w:pStyle w:val="PR2"/>
        <w:spacing w:before="240"/>
        <w:jc w:val="left"/>
      </w:pPr>
      <w:r>
        <w:t>Auxiliary Vertical Sections and Compartments:</w:t>
      </w:r>
    </w:p>
    <w:p w14:paraId="393FDB51" w14:textId="77777777" w:rsidR="003811ED" w:rsidRDefault="003811ED" w:rsidP="00A40DAF">
      <w:pPr>
        <w:pStyle w:val="PR3"/>
        <w:spacing w:before="240"/>
        <w:jc w:val="left"/>
      </w:pPr>
      <w:r>
        <w:t>Utility metering compartment that complies with utility company requirements.</w:t>
      </w:r>
    </w:p>
    <w:p w14:paraId="393FDB52" w14:textId="77777777" w:rsidR="003811ED" w:rsidRDefault="003811ED" w:rsidP="00A40DAF">
      <w:pPr>
        <w:pStyle w:val="CMT"/>
        <w:jc w:val="left"/>
      </w:pPr>
      <w:r>
        <w:t xml:space="preserve">Revise "Surge Arresters" Paragraph below to specify station or intermediate-class arresters if Project conditions require. Coordinate ratings with Drawings. </w:t>
      </w:r>
    </w:p>
    <w:p w14:paraId="393FDB53" w14:textId="77777777" w:rsidR="003811ED" w:rsidRDefault="003811ED" w:rsidP="00A40DAF">
      <w:pPr>
        <w:pStyle w:val="PR1"/>
        <w:jc w:val="left"/>
      </w:pPr>
      <w:r>
        <w:t>Surge Arresters: Comply with IEEE C62.11, distribution class; metal-oxide-varistor type, connected in each phase of incoming circuit and ahead of disconnecting device.</w:t>
      </w:r>
    </w:p>
    <w:p w14:paraId="393FDB54" w14:textId="77777777" w:rsidR="003811ED" w:rsidRDefault="003811ED" w:rsidP="00A40DAF">
      <w:pPr>
        <w:pStyle w:val="CMT"/>
        <w:jc w:val="left"/>
      </w:pPr>
      <w:r>
        <w:t>Fuses are specifically omitted in the "Switches" Paragraph below when applied in no-load selector switches and duplex switches. Show fuses in one-line diagram on the Drawings.</w:t>
      </w:r>
    </w:p>
    <w:p w14:paraId="393FDB55" w14:textId="77777777" w:rsidR="003811ED" w:rsidRDefault="003811ED" w:rsidP="00A40DAF">
      <w:pPr>
        <w:pStyle w:val="PR1"/>
        <w:jc w:val="left"/>
      </w:pPr>
      <w:r>
        <w:t>Switches: Load interrupter type, with fuses. Omit fuses where specifically indicated.</w:t>
      </w:r>
    </w:p>
    <w:p w14:paraId="393FDB56" w14:textId="77777777" w:rsidR="003811ED" w:rsidRDefault="003811ED" w:rsidP="00A40DAF">
      <w:pPr>
        <w:pStyle w:val="PR2"/>
        <w:spacing w:before="240"/>
        <w:jc w:val="left"/>
      </w:pPr>
      <w:r>
        <w:t>Switch Operator: Manual.</w:t>
      </w:r>
    </w:p>
    <w:p w14:paraId="393FDB57" w14:textId="77777777" w:rsidR="003811ED" w:rsidRDefault="003811ED" w:rsidP="00A40DAF">
      <w:pPr>
        <w:pStyle w:val="PR2"/>
        <w:jc w:val="left"/>
      </w:pPr>
      <w:r>
        <w:t>Switch Construction:</w:t>
      </w:r>
    </w:p>
    <w:p w14:paraId="393FDB58" w14:textId="77777777" w:rsidR="003811ED" w:rsidRDefault="003811ED" w:rsidP="00A40DAF">
      <w:pPr>
        <w:pStyle w:val="PR3"/>
        <w:spacing w:before="240"/>
        <w:jc w:val="left"/>
      </w:pPr>
      <w:r>
        <w:t>Grounded, metal shield to cover live components and terminals.</w:t>
      </w:r>
    </w:p>
    <w:p w14:paraId="393FDB59" w14:textId="77777777" w:rsidR="003811ED" w:rsidRDefault="003811ED" w:rsidP="00A40DAF">
      <w:pPr>
        <w:pStyle w:val="PR3"/>
        <w:jc w:val="left"/>
      </w:pPr>
      <w:r>
        <w:t>Supported entirely by interior framework of structure, with copper switchblades and stored-energy operating mechanism.</w:t>
      </w:r>
    </w:p>
    <w:p w14:paraId="393FDB5A" w14:textId="77777777" w:rsidR="003811ED" w:rsidRDefault="003811ED" w:rsidP="00A40DAF">
      <w:pPr>
        <w:pStyle w:val="PR3"/>
        <w:jc w:val="left"/>
      </w:pPr>
      <w:r>
        <w:t>Phase barriers, full length of switchblades and fuses for each pole; readily removable and replaceable; designed to allow visual inspection of switch components when barrier is in place.</w:t>
      </w:r>
    </w:p>
    <w:p w14:paraId="393FDB5B" w14:textId="77777777" w:rsidR="003811ED" w:rsidRDefault="003811ED" w:rsidP="00A40DAF">
      <w:pPr>
        <w:pStyle w:val="PR2"/>
        <w:spacing w:before="240"/>
        <w:jc w:val="left"/>
      </w:pPr>
      <w:r>
        <w:t>Fuses:</w:t>
      </w:r>
    </w:p>
    <w:p w14:paraId="393FDB5C" w14:textId="77777777" w:rsidR="003811ED" w:rsidRDefault="003811ED" w:rsidP="00A40DAF">
      <w:pPr>
        <w:pStyle w:val="PR3"/>
        <w:spacing w:before="240"/>
        <w:jc w:val="left"/>
      </w:pPr>
      <w:r>
        <w:t>Installed on a single mounting frame, de-energized when the switch is open.</w:t>
      </w:r>
    </w:p>
    <w:p w14:paraId="393FDB5D" w14:textId="77777777" w:rsidR="003811ED" w:rsidRDefault="003811ED" w:rsidP="00A40DAF">
      <w:pPr>
        <w:pStyle w:val="CMT"/>
        <w:jc w:val="left"/>
      </w:pPr>
      <w:r>
        <w:t>Retain "Current-Limiting Fuses" or "Expulsion Fuses" Subparagraph below.</w:t>
      </w:r>
    </w:p>
    <w:p w14:paraId="393FDB5E" w14:textId="77777777" w:rsidR="003811ED" w:rsidRDefault="003811ED" w:rsidP="00A40DAF">
      <w:pPr>
        <w:pStyle w:val="PR3"/>
        <w:jc w:val="left"/>
      </w:pPr>
      <w:r>
        <w:t>Current-Limiting Fuses: Full-range, fast-replaceable, current-limiting type that will operate without explosive noise or expulsion of gas, vapor, or foreign matter from tube.</w:t>
      </w:r>
    </w:p>
    <w:p w14:paraId="393FDB5F" w14:textId="77777777" w:rsidR="003811ED" w:rsidRDefault="003811ED" w:rsidP="00A40DAF">
      <w:pPr>
        <w:pStyle w:val="PR3"/>
        <w:jc w:val="left"/>
      </w:pPr>
      <w:r>
        <w:lastRenderedPageBreak/>
        <w:t>Expulsion Fuses: In disconnect-type mountings and renewable with replacement fuse units. Gases emitted on interruption are controlled and silenced by chambers designed for that purpose.</w:t>
      </w:r>
    </w:p>
    <w:p w14:paraId="393FDB60" w14:textId="77777777" w:rsidR="003811ED" w:rsidRDefault="003811ED" w:rsidP="00A40DAF">
      <w:pPr>
        <w:pStyle w:val="PR3"/>
        <w:jc w:val="left"/>
      </w:pPr>
      <w:r>
        <w:t>Indicator integral with each fuse to show when it has blown.</w:t>
      </w:r>
    </w:p>
    <w:p w14:paraId="393FDB61" w14:textId="77777777" w:rsidR="003811ED" w:rsidRDefault="003811ED" w:rsidP="00A40DAF">
      <w:pPr>
        <w:pStyle w:val="PR3"/>
        <w:jc w:val="left"/>
      </w:pPr>
      <w:r>
        <w:t>Spares: Include three fuses in use and three spare fuses in storage clips in each switch.</w:t>
      </w:r>
    </w:p>
    <w:p w14:paraId="393FDB62" w14:textId="77777777" w:rsidR="003811ED" w:rsidRDefault="003811ED" w:rsidP="00A40DAF">
      <w:pPr>
        <w:pStyle w:val="PR1"/>
        <w:jc w:val="left"/>
      </w:pPr>
      <w:r>
        <w:t>Accessory Set:</w:t>
      </w:r>
    </w:p>
    <w:p w14:paraId="393FDB63" w14:textId="77777777" w:rsidR="003811ED" w:rsidRDefault="003811ED" w:rsidP="00A40DAF">
      <w:pPr>
        <w:pStyle w:val="PR2"/>
        <w:spacing w:before="240"/>
        <w:jc w:val="left"/>
      </w:pPr>
      <w:r>
        <w:t>Tools and miscellaneous items required for interrupter switchgear test, inspection, maintenance, and operation.</w:t>
      </w:r>
    </w:p>
    <w:p w14:paraId="393FDB64" w14:textId="77777777" w:rsidR="003811ED" w:rsidRDefault="003811ED" w:rsidP="00A40DAF">
      <w:pPr>
        <w:pStyle w:val="PR2"/>
        <w:jc w:val="left"/>
      </w:pPr>
      <w:r>
        <w:t>Fuse-handling tool recommended by switchgear manufacturer.</w:t>
      </w:r>
    </w:p>
    <w:p w14:paraId="393FDB65" w14:textId="77777777" w:rsidR="003811ED" w:rsidRDefault="003811ED" w:rsidP="00A40DAF">
      <w:pPr>
        <w:pStyle w:val="CMT"/>
        <w:jc w:val="left"/>
      </w:pPr>
      <w:r>
        <w:t>If Project has more than one type or configuration of fusible load interrupter switchgear, switches, and fuses, delete "Capacities and Characteristics" Paragraph below and schedule switchgear on Drawings.</w:t>
      </w:r>
    </w:p>
    <w:p w14:paraId="393FDB66" w14:textId="77777777" w:rsidR="003811ED" w:rsidRDefault="003811ED" w:rsidP="00A40DAF">
      <w:pPr>
        <w:pStyle w:val="PR1"/>
        <w:jc w:val="left"/>
      </w:pPr>
      <w:r>
        <w:t>Capacities and Characteristics:</w:t>
      </w:r>
    </w:p>
    <w:p w14:paraId="393FDB67" w14:textId="77777777" w:rsidR="003811ED" w:rsidRDefault="003811ED" w:rsidP="00A40DAF">
      <w:pPr>
        <w:pStyle w:val="PR2"/>
        <w:spacing w:before="240"/>
        <w:jc w:val="left"/>
      </w:pPr>
      <w:r>
        <w:t>Switchgear Assembly:</w:t>
      </w:r>
    </w:p>
    <w:p w14:paraId="393FDB68" w14:textId="77777777" w:rsidR="003811ED" w:rsidRDefault="003811ED" w:rsidP="00A40DAF">
      <w:pPr>
        <w:pStyle w:val="CMT"/>
        <w:jc w:val="left"/>
      </w:pPr>
      <w:r>
        <w:t>BIL values in "Rated Maximum Voltage and BIL" Subparagraph below are standard, conforming to IEEE C37.20.3.</w:t>
      </w:r>
    </w:p>
    <w:p w14:paraId="393FDB69" w14:textId="77777777" w:rsidR="003811ED" w:rsidRDefault="003811ED" w:rsidP="00A40DAF">
      <w:pPr>
        <w:pStyle w:val="PR3"/>
        <w:spacing w:before="240"/>
        <w:jc w:val="left"/>
      </w:pPr>
      <w:r>
        <w:t>Rated Maximum Voltage and BIL: [</w:t>
      </w:r>
      <w:r>
        <w:rPr>
          <w:b/>
        </w:rPr>
        <w:t>4.76 kV, 60 kV</w:t>
      </w:r>
      <w:r>
        <w:t>] [</w:t>
      </w:r>
      <w:r>
        <w:rPr>
          <w:b/>
        </w:rPr>
        <w:t>15 kV, 95 kV</w:t>
      </w:r>
      <w:r>
        <w:t>].</w:t>
      </w:r>
    </w:p>
    <w:p w14:paraId="393FDB6A" w14:textId="77777777" w:rsidR="003811ED" w:rsidRDefault="003811ED" w:rsidP="00A40DAF">
      <w:pPr>
        <w:pStyle w:val="CMT"/>
        <w:jc w:val="left"/>
      </w:pPr>
      <w:r>
        <w:t>For "Rated Continuous Current" Subparagraph below, other continuous current ratings are available. Typically, 2000 A rating is available for 4.76 kV maximum voltage systems.</w:t>
      </w:r>
    </w:p>
    <w:p w14:paraId="393FDB6B" w14:textId="77777777" w:rsidR="003811ED" w:rsidRDefault="003811ED" w:rsidP="00A40DAF">
      <w:pPr>
        <w:pStyle w:val="PR3"/>
        <w:jc w:val="left"/>
      </w:pPr>
      <w:r>
        <w:t>Rated Continuous Current: [</w:t>
      </w:r>
      <w:r>
        <w:rPr>
          <w:b/>
        </w:rPr>
        <w:t>600 A</w:t>
      </w:r>
      <w:r>
        <w:t>] [</w:t>
      </w:r>
      <w:r>
        <w:rPr>
          <w:b/>
        </w:rPr>
        <w:t>1200 A</w:t>
      </w:r>
      <w:r>
        <w:t xml:space="preserve">] </w:t>
      </w:r>
      <w:r w:rsidRPr="008E1CC6">
        <w:rPr>
          <w:b/>
        </w:rPr>
        <w:t>&lt;Insert value&gt;</w:t>
      </w:r>
      <w:r>
        <w:t>.</w:t>
      </w:r>
    </w:p>
    <w:p w14:paraId="393FDB6C" w14:textId="77777777" w:rsidR="003811ED" w:rsidRDefault="003811ED" w:rsidP="00A40DAF">
      <w:pPr>
        <w:pStyle w:val="CMT"/>
        <w:jc w:val="left"/>
      </w:pPr>
      <w:r>
        <w:t>Retain "Rated Power-Frequency Withstand Voltage" Subparagraph below for non-standard values.</w:t>
      </w:r>
    </w:p>
    <w:p w14:paraId="393FDB6D" w14:textId="77777777" w:rsidR="003811ED" w:rsidRDefault="003811ED" w:rsidP="00A40DAF">
      <w:pPr>
        <w:pStyle w:val="PR3"/>
        <w:jc w:val="left"/>
      </w:pPr>
      <w:r>
        <w:t xml:space="preserve">Rated Power-Frequency Withstand Voltage: </w:t>
      </w:r>
      <w:r w:rsidRPr="008E1CC6">
        <w:rPr>
          <w:b/>
        </w:rPr>
        <w:t>&lt;Insert value&gt;</w:t>
      </w:r>
      <w:r>
        <w:t> kV rms.</w:t>
      </w:r>
    </w:p>
    <w:p w14:paraId="393FDB6E" w14:textId="77777777" w:rsidR="003811ED" w:rsidRDefault="003811ED" w:rsidP="00A40DAF">
      <w:pPr>
        <w:pStyle w:val="CMT"/>
        <w:jc w:val="left"/>
      </w:pPr>
      <w:r>
        <w:t>The default withstand currents in the four subparagraphs below are typical minimum values for 600 and 1200 bus ratings.</w:t>
      </w:r>
    </w:p>
    <w:p w14:paraId="393FDB6F" w14:textId="77777777" w:rsidR="003811ED" w:rsidRDefault="003811ED" w:rsidP="00A40DAF">
      <w:pPr>
        <w:pStyle w:val="PR3"/>
        <w:jc w:val="left"/>
      </w:pPr>
      <w:r>
        <w:t>Rated Momentary Withstand Current (600 A and 1200 A Continuous Current Ratings): [</w:t>
      </w:r>
      <w:r>
        <w:rPr>
          <w:b/>
        </w:rPr>
        <w:t>40 kA </w:t>
      </w:r>
      <w:proofErr w:type="spellStart"/>
      <w:r>
        <w:rPr>
          <w:b/>
        </w:rPr>
        <w:t>asym</w:t>
      </w:r>
      <w:proofErr w:type="spellEnd"/>
      <w:r>
        <w:rPr>
          <w:b/>
        </w:rPr>
        <w:t> rms</w:t>
      </w:r>
      <w:r>
        <w:t xml:space="preserve">] </w:t>
      </w:r>
      <w:r w:rsidRPr="008E1CC6">
        <w:rPr>
          <w:b/>
        </w:rPr>
        <w:t>&lt;Insert value&gt;</w:t>
      </w:r>
      <w:r>
        <w:t>for 10 cycles.</w:t>
      </w:r>
    </w:p>
    <w:p w14:paraId="393FDB70" w14:textId="77777777" w:rsidR="003811ED" w:rsidRDefault="003811ED" w:rsidP="00A40DAF">
      <w:pPr>
        <w:pStyle w:val="PR3"/>
        <w:jc w:val="left"/>
      </w:pPr>
      <w:r>
        <w:t>Rated Short-Time Withstand Current (600 A and 1200 A Continuous Current Ratings): [</w:t>
      </w:r>
      <w:r>
        <w:rPr>
          <w:b/>
        </w:rPr>
        <w:t>25 kA </w:t>
      </w:r>
      <w:proofErr w:type="spellStart"/>
      <w:r>
        <w:rPr>
          <w:b/>
        </w:rPr>
        <w:t>sym</w:t>
      </w:r>
      <w:proofErr w:type="spellEnd"/>
      <w:r>
        <w:rPr>
          <w:b/>
        </w:rPr>
        <w:t> rms</w:t>
      </w:r>
      <w:r>
        <w:t xml:space="preserve">] </w:t>
      </w:r>
      <w:r w:rsidRPr="008E1CC6">
        <w:rPr>
          <w:b/>
        </w:rPr>
        <w:t>&lt;Insert value&gt;</w:t>
      </w:r>
      <w:r>
        <w:t xml:space="preserve"> for 2 s.</w:t>
      </w:r>
    </w:p>
    <w:p w14:paraId="393FDB71" w14:textId="77777777" w:rsidR="003811ED" w:rsidRDefault="003811ED" w:rsidP="00A40DAF">
      <w:pPr>
        <w:pStyle w:val="PR3"/>
        <w:jc w:val="left"/>
      </w:pPr>
      <w:r>
        <w:t>Rated Momentary Withstand Current (2000 A Continuous Current Rating): [</w:t>
      </w:r>
      <w:r>
        <w:rPr>
          <w:b/>
        </w:rPr>
        <w:t>61 kA </w:t>
      </w:r>
      <w:proofErr w:type="spellStart"/>
      <w:r>
        <w:rPr>
          <w:b/>
        </w:rPr>
        <w:t>asym</w:t>
      </w:r>
      <w:proofErr w:type="spellEnd"/>
      <w:r>
        <w:rPr>
          <w:b/>
        </w:rPr>
        <w:t> rms</w:t>
      </w:r>
      <w:r>
        <w:t xml:space="preserve">] </w:t>
      </w:r>
      <w:r w:rsidRPr="008E1CC6">
        <w:rPr>
          <w:b/>
        </w:rPr>
        <w:t>&lt;Insert value&gt;</w:t>
      </w:r>
      <w:r>
        <w:t xml:space="preserve"> for 10 cycles.</w:t>
      </w:r>
    </w:p>
    <w:p w14:paraId="393FDB72" w14:textId="77777777" w:rsidR="003811ED" w:rsidRDefault="003811ED" w:rsidP="00A40DAF">
      <w:pPr>
        <w:pStyle w:val="PR3"/>
        <w:jc w:val="left"/>
      </w:pPr>
      <w:r>
        <w:t>Rated Short-Time Withstand Current (2000 A Continuous Current Rating): [</w:t>
      </w:r>
      <w:r>
        <w:rPr>
          <w:b/>
        </w:rPr>
        <w:t>38 kA </w:t>
      </w:r>
      <w:proofErr w:type="spellStart"/>
      <w:r>
        <w:rPr>
          <w:b/>
        </w:rPr>
        <w:t>sym</w:t>
      </w:r>
      <w:proofErr w:type="spellEnd"/>
      <w:r>
        <w:rPr>
          <w:b/>
        </w:rPr>
        <w:t> rms</w:t>
      </w:r>
      <w:r>
        <w:t xml:space="preserve">] </w:t>
      </w:r>
      <w:r w:rsidRPr="008E1CC6">
        <w:rPr>
          <w:b/>
        </w:rPr>
        <w:t>&lt;Insert value&gt;</w:t>
      </w:r>
      <w:r>
        <w:t xml:space="preserve"> for 2 s.</w:t>
      </w:r>
    </w:p>
    <w:p w14:paraId="393FDB73" w14:textId="77777777" w:rsidR="003811ED" w:rsidRDefault="003811ED" w:rsidP="00A40DAF">
      <w:pPr>
        <w:pStyle w:val="PR2"/>
        <w:spacing w:before="240"/>
        <w:jc w:val="left"/>
      </w:pPr>
      <w:r>
        <w:t>Non-Fused Load Interrupter Switch:</w:t>
      </w:r>
    </w:p>
    <w:p w14:paraId="393FDB74" w14:textId="77777777" w:rsidR="003811ED" w:rsidRDefault="003811ED" w:rsidP="00A40DAF">
      <w:pPr>
        <w:pStyle w:val="PR3"/>
        <w:spacing w:before="240"/>
        <w:jc w:val="left"/>
      </w:pPr>
      <w:r>
        <w:t>Rated Continuous Current and Load Switching Current: [</w:t>
      </w:r>
      <w:r>
        <w:rPr>
          <w:b/>
        </w:rPr>
        <w:t>600 A</w:t>
      </w:r>
      <w:r>
        <w:t>] [</w:t>
      </w:r>
      <w:r>
        <w:rPr>
          <w:b/>
        </w:rPr>
        <w:t>1200 A</w:t>
      </w:r>
      <w:r>
        <w:t>].</w:t>
      </w:r>
    </w:p>
    <w:p w14:paraId="393FDB75" w14:textId="77777777" w:rsidR="003811ED" w:rsidRDefault="003811ED" w:rsidP="00A40DAF">
      <w:pPr>
        <w:pStyle w:val="PR3"/>
        <w:jc w:val="left"/>
      </w:pPr>
      <w:r>
        <w:t>Rated Momentary Withstand Current: [</w:t>
      </w:r>
      <w:r>
        <w:rPr>
          <w:b/>
        </w:rPr>
        <w:t xml:space="preserve">40 kA </w:t>
      </w:r>
      <w:proofErr w:type="spellStart"/>
      <w:r>
        <w:rPr>
          <w:b/>
        </w:rPr>
        <w:t>asym</w:t>
      </w:r>
      <w:proofErr w:type="spellEnd"/>
      <w:r>
        <w:rPr>
          <w:b/>
        </w:rPr>
        <w:t xml:space="preserve"> rms</w:t>
      </w:r>
      <w:r>
        <w:t>] [</w:t>
      </w:r>
      <w:r>
        <w:rPr>
          <w:b/>
        </w:rPr>
        <w:t xml:space="preserve">64 kA </w:t>
      </w:r>
      <w:proofErr w:type="spellStart"/>
      <w:r>
        <w:rPr>
          <w:b/>
        </w:rPr>
        <w:t>asym</w:t>
      </w:r>
      <w:proofErr w:type="spellEnd"/>
      <w:r>
        <w:rPr>
          <w:b/>
        </w:rPr>
        <w:t xml:space="preserve"> rms</w:t>
      </w:r>
      <w:r>
        <w:t xml:space="preserve">] </w:t>
      </w:r>
      <w:r w:rsidRPr="008E1CC6">
        <w:rPr>
          <w:b/>
        </w:rPr>
        <w:t>&lt;Insert value&gt;</w:t>
      </w:r>
      <w:r>
        <w:t xml:space="preserve"> for 10 cycles.</w:t>
      </w:r>
    </w:p>
    <w:p w14:paraId="393FDB76" w14:textId="77777777" w:rsidR="003811ED" w:rsidRDefault="003811ED" w:rsidP="00A40DAF">
      <w:pPr>
        <w:pStyle w:val="PR3"/>
        <w:jc w:val="left"/>
      </w:pPr>
      <w:r>
        <w:t xml:space="preserve">Rated Fault Close Withstand Current: </w:t>
      </w:r>
      <w:r w:rsidRPr="008E1CC6">
        <w:rPr>
          <w:b/>
        </w:rPr>
        <w:t>&lt;Insert value&gt;</w:t>
      </w:r>
      <w:r>
        <w:t xml:space="preserve"> kA </w:t>
      </w:r>
      <w:proofErr w:type="spellStart"/>
      <w:r>
        <w:t>asym</w:t>
      </w:r>
      <w:proofErr w:type="spellEnd"/>
      <w:r>
        <w:t>.</w:t>
      </w:r>
    </w:p>
    <w:p w14:paraId="393FDB77" w14:textId="77777777" w:rsidR="003811ED" w:rsidRDefault="003811ED" w:rsidP="00A40DAF">
      <w:pPr>
        <w:pStyle w:val="PR3"/>
        <w:jc w:val="left"/>
      </w:pPr>
      <w:r>
        <w:t xml:space="preserve">Rated Short-Time Withstand Current: </w:t>
      </w:r>
      <w:r w:rsidRPr="008E1CC6">
        <w:rPr>
          <w:b/>
        </w:rPr>
        <w:t>&lt;Insert value&gt;</w:t>
      </w:r>
      <w:r>
        <w:t> kA </w:t>
      </w:r>
      <w:proofErr w:type="spellStart"/>
      <w:r>
        <w:t>sym</w:t>
      </w:r>
      <w:proofErr w:type="spellEnd"/>
      <w:r>
        <w:t> rms for 2 s.</w:t>
      </w:r>
    </w:p>
    <w:p w14:paraId="393FDB78" w14:textId="77777777" w:rsidR="003811ED" w:rsidRDefault="003811ED" w:rsidP="00A40DAF">
      <w:pPr>
        <w:pStyle w:val="CMT"/>
        <w:jc w:val="left"/>
      </w:pPr>
      <w:r>
        <w:t>Type designations and current values should be based on NRTL listed integrated ratings of the fused switch. Integrated ratings are manufacturer specific.</w:t>
      </w:r>
    </w:p>
    <w:p w14:paraId="393FDB79" w14:textId="77777777" w:rsidR="003811ED" w:rsidRDefault="003811ED" w:rsidP="00A40DAF">
      <w:pPr>
        <w:pStyle w:val="PR2"/>
        <w:spacing w:before="240"/>
        <w:jc w:val="left"/>
      </w:pPr>
      <w:r>
        <w:t>Fused Switches with Current Limiting Fuses:</w:t>
      </w:r>
    </w:p>
    <w:p w14:paraId="393FDB7A" w14:textId="77777777" w:rsidR="003811ED" w:rsidRDefault="003811ED" w:rsidP="00A40DAF">
      <w:pPr>
        <w:pStyle w:val="PR3"/>
        <w:spacing w:before="240"/>
        <w:jc w:val="left"/>
      </w:pPr>
      <w:r>
        <w:t>Fuse Type and Rated Continuous Current: [</w:t>
      </w:r>
      <w:r>
        <w:rPr>
          <w:b/>
        </w:rPr>
        <w:t>Insert fuse type</w:t>
      </w:r>
      <w:r>
        <w:t>], [</w:t>
      </w:r>
      <w:r>
        <w:rPr>
          <w:b/>
        </w:rPr>
        <w:t>Insert amperage</w:t>
      </w:r>
      <w:r>
        <w:t>].</w:t>
      </w:r>
    </w:p>
    <w:p w14:paraId="393FDB7B" w14:textId="77777777" w:rsidR="003811ED" w:rsidRDefault="003811ED" w:rsidP="00A40DAF">
      <w:pPr>
        <w:pStyle w:val="PR3"/>
        <w:jc w:val="left"/>
      </w:pPr>
      <w:r>
        <w:t xml:space="preserve">Fuse Interrupting Rating: </w:t>
      </w:r>
      <w:r w:rsidRPr="008E1CC6">
        <w:rPr>
          <w:b/>
        </w:rPr>
        <w:t>&lt;Insert value&gt;</w:t>
      </w:r>
      <w:r>
        <w:t xml:space="preserve"> kA </w:t>
      </w:r>
      <w:proofErr w:type="spellStart"/>
      <w:r>
        <w:t>sym</w:t>
      </w:r>
      <w:proofErr w:type="spellEnd"/>
      <w:r>
        <w:t xml:space="preserve"> rms.</w:t>
      </w:r>
    </w:p>
    <w:p w14:paraId="393FDB7C" w14:textId="77777777" w:rsidR="003811ED" w:rsidRDefault="003811ED" w:rsidP="00A40DAF">
      <w:pPr>
        <w:pStyle w:val="PR3"/>
        <w:jc w:val="left"/>
      </w:pPr>
      <w:r>
        <w:t xml:space="preserve">Fault Close Current Rating: </w:t>
      </w:r>
      <w:r w:rsidRPr="008E1CC6">
        <w:rPr>
          <w:b/>
        </w:rPr>
        <w:t>&lt;Insert value&gt;</w:t>
      </w:r>
      <w:r>
        <w:t xml:space="preserve"> kA </w:t>
      </w:r>
      <w:proofErr w:type="spellStart"/>
      <w:r>
        <w:t>asym</w:t>
      </w:r>
      <w:proofErr w:type="spellEnd"/>
      <w:r>
        <w:t>.</w:t>
      </w:r>
    </w:p>
    <w:p w14:paraId="393FDB7D" w14:textId="77777777" w:rsidR="00E14097" w:rsidRDefault="00E14097" w:rsidP="00A40DAF">
      <w:pPr>
        <w:pStyle w:val="ART"/>
        <w:jc w:val="left"/>
      </w:pPr>
      <w:r>
        <w:t>CIRCUIT BREAKER SWITCHGEAR</w:t>
      </w:r>
    </w:p>
    <w:p w14:paraId="393FDB7E" w14:textId="77777777" w:rsidR="00E14097" w:rsidRPr="00E14097" w:rsidRDefault="00E14097" w:rsidP="00E14097">
      <w:pPr>
        <w:pStyle w:val="CMT"/>
      </w:pPr>
      <w:r w:rsidRPr="00E14097">
        <w:t>Circuit breaker switchgear article below is for switchgear requiring rear access and is generally available for 5 and 15 kV voltage classes. Interrupting capacity depends on the drawout vacuum breaker selection. Outdoor enclosures are typically aisleless.</w:t>
      </w:r>
    </w:p>
    <w:p w14:paraId="393FDB7F" w14:textId="77777777" w:rsidR="00E14097" w:rsidRPr="00E14097" w:rsidRDefault="00E14097" w:rsidP="00E14097">
      <w:pPr>
        <w:pStyle w:val="PR1"/>
      </w:pPr>
      <w:r w:rsidRPr="00E14097">
        <w:t>Construction:</w:t>
      </w:r>
    </w:p>
    <w:p w14:paraId="393FDB80" w14:textId="77777777" w:rsidR="00E14097" w:rsidRPr="00E14097" w:rsidRDefault="00E14097" w:rsidP="00E14097">
      <w:pPr>
        <w:pStyle w:val="PR2"/>
        <w:spacing w:before="240"/>
      </w:pPr>
      <w:proofErr w:type="spellStart"/>
      <w:r w:rsidRPr="00E14097">
        <w:lastRenderedPageBreak/>
        <w:t>Deadfront</w:t>
      </w:r>
      <w:proofErr w:type="spellEnd"/>
      <w:r w:rsidRPr="00E14097">
        <w:t xml:space="preserve">, metal-enclosed, </w:t>
      </w:r>
      <w:proofErr w:type="spellStart"/>
      <w:r w:rsidRPr="00E14097">
        <w:t>drawout</w:t>
      </w:r>
      <w:proofErr w:type="spellEnd"/>
      <w:r w:rsidRPr="00E14097">
        <w:t>, switchgear assembly of vertical sections, each with vacuum circuit breakers. Additional vertical sections shall be provided to house accessories related to the switchboard functions.</w:t>
      </w:r>
    </w:p>
    <w:p w14:paraId="393FDB81" w14:textId="77777777" w:rsidR="00E14097" w:rsidRPr="00E14097" w:rsidRDefault="00E14097" w:rsidP="00E14097">
      <w:pPr>
        <w:pStyle w:val="PR3"/>
        <w:spacing w:before="240"/>
      </w:pPr>
      <w:r w:rsidRPr="00E14097">
        <w:t>Comply with IEEE C37.20.</w:t>
      </w:r>
      <w:r w:rsidR="003F3A99">
        <w:t>2</w:t>
      </w:r>
      <w:r w:rsidRPr="00E14097">
        <w:t>.</w:t>
      </w:r>
    </w:p>
    <w:p w14:paraId="393FDB82" w14:textId="77777777" w:rsidR="00E14097" w:rsidRPr="00E14097" w:rsidRDefault="00E14097" w:rsidP="00E14097">
      <w:pPr>
        <w:pStyle w:val="PR3"/>
      </w:pPr>
      <w:r w:rsidRPr="00E14097">
        <w:t>Front and rear access switchgear.</w:t>
      </w:r>
    </w:p>
    <w:p w14:paraId="393FDB83" w14:textId="77777777" w:rsidR="00E14097" w:rsidRPr="00E14097" w:rsidRDefault="00E14097" w:rsidP="00E14097">
      <w:pPr>
        <w:pStyle w:val="PR3"/>
      </w:pPr>
      <w:r w:rsidRPr="00E14097">
        <w:t>Front and rear vertical section covers shall have full-length hinges. The front cover shall be a flanged door with latching hardware. The rear cover may be bolted.</w:t>
      </w:r>
    </w:p>
    <w:p w14:paraId="393FDB84" w14:textId="77777777" w:rsidR="00E14097" w:rsidRPr="00E14097" w:rsidRDefault="00E14097" w:rsidP="00E14097">
      <w:pPr>
        <w:pStyle w:val="PR2"/>
        <w:spacing w:before="240"/>
      </w:pPr>
      <w:r w:rsidRPr="00E14097">
        <w:t>Bus: Silver-plated copper.</w:t>
      </w:r>
    </w:p>
    <w:p w14:paraId="393FDB85" w14:textId="77777777" w:rsidR="00E14097" w:rsidRPr="00E14097" w:rsidRDefault="00E14097" w:rsidP="00E14097">
      <w:pPr>
        <w:pStyle w:val="PR3"/>
        <w:spacing w:before="240"/>
      </w:pPr>
      <w:r w:rsidRPr="00E14097">
        <w:t>Ground Bus: Sized to carry the rated short-time withstand current, and connected to the metal enclosures of each vertical section.</w:t>
      </w:r>
    </w:p>
    <w:p w14:paraId="393FDB86" w14:textId="77777777" w:rsidR="00E14097" w:rsidRPr="00E14097" w:rsidRDefault="00E14097" w:rsidP="00E14097">
      <w:pPr>
        <w:pStyle w:val="CMT"/>
      </w:pPr>
      <w:r w:rsidRPr="00E14097">
        <w:t>Retain "Neutral Bus" Subparagraph below and indicate on drawings. Neutral bus is not typically needed in medium-voltage switchboards.</w:t>
      </w:r>
    </w:p>
    <w:p w14:paraId="393FDB87" w14:textId="77777777" w:rsidR="00E14097" w:rsidRPr="00E14097" w:rsidRDefault="00E14097" w:rsidP="00E14097">
      <w:pPr>
        <w:pStyle w:val="PR3"/>
        <w:spacing w:before="240"/>
      </w:pPr>
      <w:r w:rsidRPr="00E14097">
        <w:t>Neutral Bus: Rated [</w:t>
      </w:r>
      <w:r w:rsidRPr="00E14097">
        <w:rPr>
          <w:b/>
        </w:rPr>
        <w:t>600 A</w:t>
      </w:r>
      <w:r w:rsidRPr="00E14097">
        <w:t>] &lt;</w:t>
      </w:r>
      <w:r w:rsidRPr="00E14097">
        <w:rPr>
          <w:b/>
        </w:rPr>
        <w:t>Insert value</w:t>
      </w:r>
      <w:r w:rsidRPr="00E14097">
        <w:t>&gt;.</w:t>
      </w:r>
    </w:p>
    <w:p w14:paraId="393FDB88" w14:textId="77777777" w:rsidR="00E14097" w:rsidRPr="00E14097" w:rsidRDefault="00E14097" w:rsidP="00E14097">
      <w:pPr>
        <w:pStyle w:val="PR2"/>
        <w:spacing w:before="240"/>
      </w:pPr>
      <w:r w:rsidRPr="00E14097">
        <w:t>Auxiliary Vertical Sections and Compartments:</w:t>
      </w:r>
    </w:p>
    <w:p w14:paraId="393FDB89" w14:textId="77777777" w:rsidR="00E14097" w:rsidRPr="00E14097" w:rsidRDefault="00E14097" w:rsidP="00E14097">
      <w:pPr>
        <w:pStyle w:val="PR3"/>
        <w:spacing w:before="240"/>
      </w:pPr>
      <w:r w:rsidRPr="00E14097">
        <w:t>Utility metering compartment that complies with utility company requirements.</w:t>
      </w:r>
    </w:p>
    <w:p w14:paraId="393FDB8A" w14:textId="77777777" w:rsidR="00E14097" w:rsidRPr="00E14097" w:rsidRDefault="00E14097" w:rsidP="00E14097">
      <w:pPr>
        <w:pStyle w:val="CMT"/>
      </w:pPr>
      <w:r w:rsidRPr="00E14097">
        <w:t>Revise "Surge Arresters" Paragraph below to specify station or intermediate-class arresters if Project conditions require. Coordinate ratings with Drawings.</w:t>
      </w:r>
    </w:p>
    <w:p w14:paraId="393FDB8B" w14:textId="77777777" w:rsidR="00E14097" w:rsidRPr="00E14097" w:rsidRDefault="00E14097" w:rsidP="00E14097">
      <w:pPr>
        <w:pStyle w:val="PR1"/>
      </w:pPr>
      <w:r w:rsidRPr="00E14097">
        <w:t>Surge Arresters: Comply with IEEE C62.11, distribution class; metal-oxide-varistor type, connected in each phase of incoming circuit and ahead of any disconnecting device.</w:t>
      </w:r>
    </w:p>
    <w:p w14:paraId="393FDB8C" w14:textId="77777777" w:rsidR="00E14097" w:rsidRPr="00E14097" w:rsidRDefault="00E14097" w:rsidP="00E14097">
      <w:pPr>
        <w:pStyle w:val="PR1"/>
      </w:pPr>
      <w:r w:rsidRPr="00E14097">
        <w:t>Vacuum Circuit Breakers:</w:t>
      </w:r>
    </w:p>
    <w:p w14:paraId="393FDB8D" w14:textId="77777777" w:rsidR="00E14097" w:rsidRPr="00E14097" w:rsidRDefault="00E14097" w:rsidP="00E14097">
      <w:pPr>
        <w:pStyle w:val="PR2"/>
        <w:spacing w:before="240"/>
      </w:pPr>
      <w:r w:rsidRPr="00E14097">
        <w:t>Operated by a motor-charged, stored-energy mechanism and having manual means of charging the mechanism.</w:t>
      </w:r>
    </w:p>
    <w:p w14:paraId="393FDB8E" w14:textId="77777777" w:rsidR="00E14097" w:rsidRPr="00E14097" w:rsidRDefault="00E14097" w:rsidP="00E14097">
      <w:pPr>
        <w:pStyle w:val="CMT"/>
      </w:pPr>
      <w:r w:rsidRPr="00E14097">
        <w:t>Retain one of two "Electrically Operated" subparagraphs below. When retaining the "external power" or "V dc" option in subparagraph below, indicate source on the Drawings.</w:t>
      </w:r>
    </w:p>
    <w:p w14:paraId="393FDB8F" w14:textId="77777777" w:rsidR="00E14097" w:rsidRPr="00E14097" w:rsidRDefault="00E14097" w:rsidP="00E14097">
      <w:pPr>
        <w:pStyle w:val="PR2"/>
        <w:spacing w:before="240"/>
      </w:pPr>
      <w:r w:rsidRPr="00E14097">
        <w:t>Electrically Operated: 120 V ac close, ac capacitor trip. Powered [</w:t>
      </w:r>
      <w:r w:rsidRPr="00E14097">
        <w:rPr>
          <w:b/>
        </w:rPr>
        <w:t>from external power source</w:t>
      </w:r>
      <w:r w:rsidRPr="00E14097">
        <w:t>] [</w:t>
      </w:r>
      <w:r w:rsidRPr="00E14097">
        <w:rPr>
          <w:b/>
        </w:rPr>
        <w:t>powered from a fused control transformer integral to the switchgear</w:t>
      </w:r>
      <w:r w:rsidRPr="00E14097">
        <w:t>].</w:t>
      </w:r>
    </w:p>
    <w:p w14:paraId="393FDB90" w14:textId="77777777" w:rsidR="00E14097" w:rsidRPr="00E14097" w:rsidRDefault="00E14097" w:rsidP="00E14097">
      <w:pPr>
        <w:pStyle w:val="PR2"/>
      </w:pPr>
      <w:r w:rsidRPr="00E14097">
        <w:t>Electrically Operated: [</w:t>
      </w:r>
      <w:r w:rsidRPr="00E14097">
        <w:rPr>
          <w:b/>
        </w:rPr>
        <w:t>48 V dc</w:t>
      </w:r>
      <w:r w:rsidRPr="00E14097">
        <w:t>] [</w:t>
      </w:r>
      <w:r w:rsidRPr="00E14097">
        <w:rPr>
          <w:b/>
        </w:rPr>
        <w:t>120 V dc</w:t>
      </w:r>
      <w:r w:rsidRPr="00E14097">
        <w:t>] close and trip. Powered from an external power source.</w:t>
      </w:r>
    </w:p>
    <w:p w14:paraId="393FDB91" w14:textId="77777777" w:rsidR="00E14097" w:rsidRPr="00E14097" w:rsidRDefault="00E14097" w:rsidP="00E14097">
      <w:pPr>
        <w:pStyle w:val="PR1"/>
      </w:pPr>
      <w:r w:rsidRPr="00E14097">
        <w:t>Protective Relays</w:t>
      </w:r>
    </w:p>
    <w:p w14:paraId="393FDB92" w14:textId="77777777" w:rsidR="00E14097" w:rsidRPr="00E14097" w:rsidRDefault="00E14097" w:rsidP="00E14097">
      <w:pPr>
        <w:pStyle w:val="CMT"/>
      </w:pPr>
      <w:r w:rsidRPr="00E14097">
        <w:t>Retain one of three subparagraphs below when the specified relay is applicable to all circuit breakers described in this article. For relays that are not uniformly applied, or when more complex relaying schemes are employed, delete here and retain "Protective Relays" Article.</w:t>
      </w:r>
    </w:p>
    <w:p w14:paraId="393FDB93" w14:textId="77777777" w:rsidR="00E14097" w:rsidRPr="00E14097" w:rsidRDefault="00E14097" w:rsidP="00E14097">
      <w:pPr>
        <w:pStyle w:val="PR2"/>
        <w:spacing w:before="240"/>
      </w:pPr>
      <w:r w:rsidRPr="00E14097">
        <w:t>Microprocessor-based, multifunction, overcurrent relay with the following IEEE C37.2 device functions: 50, 51, 51N, 50N, 51G, 50G, and 86.</w:t>
      </w:r>
    </w:p>
    <w:p w14:paraId="393FDB94" w14:textId="77777777" w:rsidR="00E14097" w:rsidRPr="00E14097" w:rsidRDefault="00E14097" w:rsidP="00E14097">
      <w:pPr>
        <w:pStyle w:val="PR2"/>
      </w:pPr>
      <w:r w:rsidRPr="00E14097">
        <w:t>Microprocessor-based, multifunction, overcurrent relay with the following IEEE C37.2 device functions: 50G, 51G, 50N, 51N, 50P, 51P, 27, 47, 59, 67, and 81.</w:t>
      </w:r>
    </w:p>
    <w:p w14:paraId="393FDB95" w14:textId="77777777" w:rsidR="00E14097" w:rsidRPr="00E14097" w:rsidRDefault="00E14097" w:rsidP="00E14097">
      <w:pPr>
        <w:pStyle w:val="PR2"/>
      </w:pPr>
      <w:r w:rsidRPr="00E14097">
        <w:t>Microprocessor-based, multifunction, overcurrent relay with the following IEEE C37.2 device functions: 50G, 51G, 50P, 51P, 50N, 51N, 25, 27, 32, 47, 59, 67, and 81.</w:t>
      </w:r>
    </w:p>
    <w:p w14:paraId="393FDB96" w14:textId="77777777" w:rsidR="00E14097" w:rsidRPr="00E14097" w:rsidRDefault="00E14097" w:rsidP="00E14097">
      <w:pPr>
        <w:pStyle w:val="PR1"/>
      </w:pPr>
      <w:r w:rsidRPr="00E14097">
        <w:lastRenderedPageBreak/>
        <w:t>Accessory Set: Tools and miscellaneous items required for interrupter switchgear test, inspection, maintenance, and operation.</w:t>
      </w:r>
    </w:p>
    <w:p w14:paraId="393FDB97" w14:textId="77777777" w:rsidR="00E14097" w:rsidRPr="00E14097" w:rsidRDefault="00E14097" w:rsidP="00E14097">
      <w:pPr>
        <w:pStyle w:val="CMT"/>
      </w:pPr>
      <w:r w:rsidRPr="00E14097">
        <w:t>If Project has more than one type or configuration of fusible load interrupter switchgear, switches, and fuses, delete "Capacities and Characteristics" Paragraph below and schedule switchgear on Drawings.</w:t>
      </w:r>
    </w:p>
    <w:p w14:paraId="393FDB98" w14:textId="77777777" w:rsidR="00E14097" w:rsidRPr="00E14097" w:rsidRDefault="00E14097" w:rsidP="00E14097">
      <w:pPr>
        <w:pStyle w:val="PR1"/>
      </w:pPr>
      <w:r w:rsidRPr="00E14097">
        <w:t>Capacities and Characteristics:</w:t>
      </w:r>
    </w:p>
    <w:p w14:paraId="393FDB99" w14:textId="77777777" w:rsidR="00E14097" w:rsidRPr="00E14097" w:rsidRDefault="00E14097" w:rsidP="00E14097">
      <w:pPr>
        <w:pStyle w:val="PR2"/>
        <w:spacing w:before="240"/>
      </w:pPr>
      <w:r w:rsidRPr="00E14097">
        <w:t>Switchgear Assembly:</w:t>
      </w:r>
    </w:p>
    <w:p w14:paraId="393FDB9A" w14:textId="77777777" w:rsidR="00E14097" w:rsidRPr="00E14097" w:rsidRDefault="00E14097" w:rsidP="00E14097">
      <w:pPr>
        <w:pStyle w:val="CMT"/>
      </w:pPr>
      <w:r w:rsidRPr="00E14097">
        <w:t>BIL values in "Rated Maximum Voltage and BIL" Subparagraph below are standard, conforming to IEEE C37.20.3.</w:t>
      </w:r>
    </w:p>
    <w:p w14:paraId="393FDB9B" w14:textId="77777777" w:rsidR="00E14097" w:rsidRPr="00E14097" w:rsidRDefault="00E14097" w:rsidP="00E14097">
      <w:pPr>
        <w:pStyle w:val="PR3"/>
        <w:spacing w:before="240"/>
      </w:pPr>
      <w:r w:rsidRPr="00E14097">
        <w:t>Rated Maximum Voltage and BIL: [</w:t>
      </w:r>
      <w:r w:rsidRPr="00E14097">
        <w:rPr>
          <w:b/>
        </w:rPr>
        <w:t>4.76 kV, 60 kV</w:t>
      </w:r>
      <w:r w:rsidRPr="00E14097">
        <w:t>] [</w:t>
      </w:r>
      <w:r w:rsidRPr="00E14097">
        <w:rPr>
          <w:b/>
        </w:rPr>
        <w:t>15 kV, 95 kV</w:t>
      </w:r>
      <w:r w:rsidRPr="00E14097">
        <w:t>].</w:t>
      </w:r>
    </w:p>
    <w:p w14:paraId="393FDB9C" w14:textId="77777777" w:rsidR="00E14097" w:rsidRPr="00E14097" w:rsidRDefault="00E14097" w:rsidP="00E14097">
      <w:pPr>
        <w:pStyle w:val="PR3"/>
      </w:pPr>
      <w:r w:rsidRPr="00E14097">
        <w:t>Rated Continuous Current: [</w:t>
      </w:r>
      <w:r w:rsidRPr="00E14097">
        <w:rPr>
          <w:b/>
        </w:rPr>
        <w:t>600 A</w:t>
      </w:r>
      <w:r w:rsidRPr="00E14097">
        <w:t>] [</w:t>
      </w:r>
      <w:r w:rsidRPr="00E14097">
        <w:rPr>
          <w:b/>
        </w:rPr>
        <w:t>1200 A</w:t>
      </w:r>
      <w:r w:rsidRPr="00E14097">
        <w:t>].</w:t>
      </w:r>
    </w:p>
    <w:p w14:paraId="393FDB9D" w14:textId="77777777" w:rsidR="00E14097" w:rsidRPr="00E14097" w:rsidRDefault="00E14097" w:rsidP="00E14097">
      <w:pPr>
        <w:pStyle w:val="CMT"/>
      </w:pPr>
      <w:r w:rsidRPr="00E14097">
        <w:t xml:space="preserve">The default withstand currents in the two subparagraphs below are typical minimum values. </w:t>
      </w:r>
    </w:p>
    <w:p w14:paraId="393FDB9E" w14:textId="77777777" w:rsidR="00E14097" w:rsidRPr="00E14097" w:rsidRDefault="00E14097" w:rsidP="00E14097">
      <w:pPr>
        <w:pStyle w:val="PR3"/>
        <w:spacing w:before="240"/>
      </w:pPr>
      <w:r w:rsidRPr="00E14097">
        <w:t>Rated Momentary Withstand Current (600 A and 1200 A Continuous Current Ratings): [</w:t>
      </w:r>
      <w:r w:rsidRPr="00E14097">
        <w:rPr>
          <w:b/>
        </w:rPr>
        <w:t>40 kA </w:t>
      </w:r>
      <w:proofErr w:type="spellStart"/>
      <w:r w:rsidRPr="00E14097">
        <w:rPr>
          <w:b/>
        </w:rPr>
        <w:t>sym</w:t>
      </w:r>
      <w:proofErr w:type="spellEnd"/>
      <w:r w:rsidRPr="00E14097">
        <w:rPr>
          <w:b/>
        </w:rPr>
        <w:t> rms</w:t>
      </w:r>
      <w:r w:rsidRPr="00E14097">
        <w:t>] &lt;</w:t>
      </w:r>
      <w:r w:rsidRPr="00E14097">
        <w:rPr>
          <w:b/>
        </w:rPr>
        <w:t>Insert value</w:t>
      </w:r>
      <w:r w:rsidRPr="00E14097">
        <w:t>&gt; for 10 cycles</w:t>
      </w:r>
    </w:p>
    <w:p w14:paraId="393FDB9F" w14:textId="77777777" w:rsidR="00E14097" w:rsidRPr="00E14097" w:rsidRDefault="00E14097" w:rsidP="00E14097">
      <w:pPr>
        <w:pStyle w:val="PR3"/>
      </w:pPr>
      <w:r w:rsidRPr="00E14097">
        <w:t>Rated Short-Time Withstand Current (600 A and 1200 A Continuous Current Ratings): [</w:t>
      </w:r>
      <w:r w:rsidRPr="00E14097">
        <w:rPr>
          <w:b/>
        </w:rPr>
        <w:t>25 kA </w:t>
      </w:r>
      <w:proofErr w:type="spellStart"/>
      <w:r w:rsidRPr="00E14097">
        <w:rPr>
          <w:b/>
        </w:rPr>
        <w:t>sym</w:t>
      </w:r>
      <w:proofErr w:type="spellEnd"/>
      <w:r w:rsidRPr="00E14097">
        <w:rPr>
          <w:b/>
        </w:rPr>
        <w:t> rms</w:t>
      </w:r>
      <w:r w:rsidRPr="00E14097">
        <w:t>] &lt;</w:t>
      </w:r>
      <w:r w:rsidRPr="00E14097">
        <w:rPr>
          <w:b/>
        </w:rPr>
        <w:t>Insert value</w:t>
      </w:r>
      <w:r w:rsidRPr="00E14097">
        <w:t>&gt; for 2 s.</w:t>
      </w:r>
    </w:p>
    <w:p w14:paraId="393FDBA0" w14:textId="77777777" w:rsidR="00E14097" w:rsidRPr="00E14097" w:rsidRDefault="00E14097" w:rsidP="00E14097">
      <w:pPr>
        <w:pStyle w:val="PR2"/>
        <w:spacing w:before="240"/>
      </w:pPr>
      <w:r w:rsidRPr="00E14097">
        <w:t>5 kV Circuit Breaker:</w:t>
      </w:r>
    </w:p>
    <w:p w14:paraId="393FDBA1" w14:textId="77777777" w:rsidR="00E14097" w:rsidRPr="00E14097" w:rsidRDefault="00E14097" w:rsidP="00E14097">
      <w:pPr>
        <w:pStyle w:val="PR3"/>
        <w:spacing w:before="240"/>
      </w:pPr>
      <w:r w:rsidRPr="00E14097">
        <w:t>Rated Continuous Current and Load Switching Current: [</w:t>
      </w:r>
      <w:r w:rsidRPr="00E14097">
        <w:rPr>
          <w:b/>
        </w:rPr>
        <w:t>600 A</w:t>
      </w:r>
      <w:r w:rsidRPr="00E14097">
        <w:t>] [</w:t>
      </w:r>
      <w:r w:rsidRPr="00E14097">
        <w:rPr>
          <w:b/>
        </w:rPr>
        <w:t>1200 A</w:t>
      </w:r>
      <w:r w:rsidRPr="00E14097">
        <w:t>] &lt;</w:t>
      </w:r>
      <w:r w:rsidRPr="00E14097">
        <w:rPr>
          <w:b/>
        </w:rPr>
        <w:t>Insert value</w:t>
      </w:r>
      <w:r w:rsidRPr="00E14097">
        <w:t>&gt;.</w:t>
      </w:r>
    </w:p>
    <w:p w14:paraId="393FDBA2" w14:textId="77777777" w:rsidR="00E14097" w:rsidRPr="00E14097" w:rsidRDefault="00E14097" w:rsidP="00E14097">
      <w:pPr>
        <w:pStyle w:val="PR3"/>
      </w:pPr>
      <w:r w:rsidRPr="00E14097">
        <w:t>Short-Circuit Current at Rated Maximum Voltage: &lt;</w:t>
      </w:r>
      <w:r w:rsidRPr="00E14097">
        <w:rPr>
          <w:b/>
        </w:rPr>
        <w:t>Insert value</w:t>
      </w:r>
      <w:r w:rsidRPr="00E14097">
        <w:t>&gt; kA </w:t>
      </w:r>
      <w:proofErr w:type="spellStart"/>
      <w:r w:rsidRPr="00E14097">
        <w:t>sym</w:t>
      </w:r>
      <w:proofErr w:type="spellEnd"/>
      <w:r w:rsidRPr="00E14097">
        <w:t> rms.</w:t>
      </w:r>
    </w:p>
    <w:p w14:paraId="393FDBA3" w14:textId="77777777" w:rsidR="00E14097" w:rsidRPr="00E14097" w:rsidRDefault="00E14097" w:rsidP="00E14097">
      <w:pPr>
        <w:pStyle w:val="PR3"/>
      </w:pPr>
      <w:r w:rsidRPr="00E14097">
        <w:t>Closing and Latching Maximum Current:&lt;</w:t>
      </w:r>
      <w:r w:rsidRPr="00E14097">
        <w:rPr>
          <w:b/>
        </w:rPr>
        <w:t>Insert value</w:t>
      </w:r>
      <w:r w:rsidRPr="00E14097">
        <w:t>&gt; kA crest.</w:t>
      </w:r>
    </w:p>
    <w:p w14:paraId="393FDBA4" w14:textId="77777777" w:rsidR="00E14097" w:rsidRPr="00E14097" w:rsidRDefault="00E14097" w:rsidP="00E14097">
      <w:pPr>
        <w:pStyle w:val="PR3"/>
      </w:pPr>
      <w:r w:rsidRPr="00E14097">
        <w:t>Maximum Interrupting Current and Three-Second Rating: &lt;</w:t>
      </w:r>
      <w:r w:rsidRPr="00E14097">
        <w:rPr>
          <w:b/>
        </w:rPr>
        <w:t>Insert value</w:t>
      </w:r>
      <w:r w:rsidRPr="00E14097">
        <w:t>&gt; kA </w:t>
      </w:r>
      <w:proofErr w:type="spellStart"/>
      <w:r w:rsidRPr="00E14097">
        <w:t>sym</w:t>
      </w:r>
      <w:proofErr w:type="spellEnd"/>
      <w:r w:rsidRPr="00E14097">
        <w:t xml:space="preserve"> rms.</w:t>
      </w:r>
    </w:p>
    <w:p w14:paraId="393FDBA5" w14:textId="77777777" w:rsidR="00E14097" w:rsidRPr="00E14097" w:rsidRDefault="00E14097" w:rsidP="00E14097">
      <w:pPr>
        <w:pStyle w:val="PR3"/>
      </w:pPr>
      <w:r w:rsidRPr="00E14097">
        <w:t>Rated Interrupting Time: [</w:t>
      </w:r>
      <w:r w:rsidRPr="00E14097">
        <w:rPr>
          <w:b/>
        </w:rPr>
        <w:t>5</w:t>
      </w:r>
      <w:r w:rsidRPr="00E14097">
        <w:t>] &lt;</w:t>
      </w:r>
      <w:r w:rsidRPr="00E14097">
        <w:rPr>
          <w:b/>
        </w:rPr>
        <w:t>Insert value</w:t>
      </w:r>
      <w:r w:rsidRPr="00E14097">
        <w:t>&gt; cycles.</w:t>
      </w:r>
    </w:p>
    <w:p w14:paraId="393FDBA6" w14:textId="77777777" w:rsidR="00E14097" w:rsidRPr="00E14097" w:rsidRDefault="00E14097" w:rsidP="00E14097">
      <w:pPr>
        <w:pStyle w:val="PR2"/>
        <w:spacing w:before="240"/>
      </w:pPr>
      <w:r w:rsidRPr="00E14097">
        <w:t>15 kV Circuit Breaker:</w:t>
      </w:r>
    </w:p>
    <w:p w14:paraId="393FDBA7" w14:textId="77777777" w:rsidR="00E14097" w:rsidRPr="00E14097" w:rsidRDefault="00E14097" w:rsidP="00E14097">
      <w:pPr>
        <w:pStyle w:val="PR3"/>
        <w:spacing w:before="240"/>
      </w:pPr>
      <w:r w:rsidRPr="00E14097">
        <w:t>Rated Continuous Current and Load Switching Current: [</w:t>
      </w:r>
      <w:r w:rsidRPr="00E14097">
        <w:rPr>
          <w:b/>
        </w:rPr>
        <w:t>600 A</w:t>
      </w:r>
      <w:r w:rsidRPr="00E14097">
        <w:t>] [</w:t>
      </w:r>
      <w:r w:rsidRPr="00E14097">
        <w:rPr>
          <w:b/>
        </w:rPr>
        <w:t>1200 A</w:t>
      </w:r>
      <w:r w:rsidRPr="00E14097">
        <w:t>] &lt;</w:t>
      </w:r>
      <w:r w:rsidRPr="00E14097">
        <w:rPr>
          <w:b/>
        </w:rPr>
        <w:t>Insert value</w:t>
      </w:r>
      <w:r w:rsidRPr="00E14097">
        <w:t>&gt;.</w:t>
      </w:r>
    </w:p>
    <w:p w14:paraId="393FDBA8" w14:textId="77777777" w:rsidR="00E14097" w:rsidRPr="00E14097" w:rsidRDefault="00E14097" w:rsidP="00E14097">
      <w:pPr>
        <w:pStyle w:val="PR3"/>
      </w:pPr>
      <w:r w:rsidRPr="00E14097">
        <w:t>Short-Circuit Current at Rated Maximum Voltage: &lt;</w:t>
      </w:r>
      <w:r w:rsidRPr="00E14097">
        <w:rPr>
          <w:b/>
        </w:rPr>
        <w:t>Insert value</w:t>
      </w:r>
      <w:r w:rsidRPr="00E14097">
        <w:t>&gt; kA </w:t>
      </w:r>
      <w:proofErr w:type="spellStart"/>
      <w:r w:rsidRPr="00E14097">
        <w:t>sym</w:t>
      </w:r>
      <w:proofErr w:type="spellEnd"/>
      <w:r w:rsidRPr="00E14097">
        <w:t> rms.</w:t>
      </w:r>
    </w:p>
    <w:p w14:paraId="393FDBA9" w14:textId="77777777" w:rsidR="00E14097" w:rsidRPr="00E14097" w:rsidRDefault="00E14097" w:rsidP="00E14097">
      <w:pPr>
        <w:pStyle w:val="PR3"/>
      </w:pPr>
      <w:r w:rsidRPr="00E14097">
        <w:t>Closing and Latching Maximum Current: &lt;</w:t>
      </w:r>
      <w:r w:rsidRPr="00E14097">
        <w:rPr>
          <w:b/>
        </w:rPr>
        <w:t>Insert value</w:t>
      </w:r>
      <w:r w:rsidRPr="00E14097">
        <w:t>&gt; kA crest.</w:t>
      </w:r>
    </w:p>
    <w:p w14:paraId="393FDBAA" w14:textId="77777777" w:rsidR="00E14097" w:rsidRPr="00E14097" w:rsidRDefault="00E14097" w:rsidP="00E14097">
      <w:pPr>
        <w:pStyle w:val="PR3"/>
      </w:pPr>
      <w:r w:rsidRPr="00E14097">
        <w:t>Maximum Interrupting Current and Three-Second Rating: &lt;</w:t>
      </w:r>
      <w:r w:rsidRPr="00E14097">
        <w:rPr>
          <w:b/>
        </w:rPr>
        <w:t>Insert value</w:t>
      </w:r>
      <w:r w:rsidRPr="00E14097">
        <w:t>&gt; kA </w:t>
      </w:r>
      <w:proofErr w:type="spellStart"/>
      <w:r w:rsidRPr="00E14097">
        <w:t>sym</w:t>
      </w:r>
      <w:proofErr w:type="spellEnd"/>
      <w:r w:rsidRPr="00E14097">
        <w:t xml:space="preserve"> rms.</w:t>
      </w:r>
    </w:p>
    <w:p w14:paraId="393FDBAB" w14:textId="77777777" w:rsidR="00E14097" w:rsidRPr="00E14097" w:rsidRDefault="00E14097" w:rsidP="00E14097">
      <w:pPr>
        <w:pStyle w:val="PR3"/>
      </w:pPr>
      <w:r w:rsidRPr="00E14097">
        <w:t>Rated Interrupting Time: [</w:t>
      </w:r>
      <w:r w:rsidRPr="00E14097">
        <w:rPr>
          <w:b/>
        </w:rPr>
        <w:t>5</w:t>
      </w:r>
      <w:r w:rsidRPr="00E14097">
        <w:t>] &lt;</w:t>
      </w:r>
      <w:r w:rsidRPr="00E14097">
        <w:rPr>
          <w:b/>
        </w:rPr>
        <w:t>Insert value</w:t>
      </w:r>
      <w:r w:rsidRPr="00E14097">
        <w:t>&gt; cycles.</w:t>
      </w:r>
    </w:p>
    <w:p w14:paraId="393FDBAC" w14:textId="77777777" w:rsidR="00E14097" w:rsidRPr="00E14097" w:rsidRDefault="00E14097" w:rsidP="00E14097">
      <w:pPr>
        <w:pStyle w:val="PR3"/>
      </w:pPr>
      <w:r w:rsidRPr="00E14097">
        <w:t>Special Switch Configurations:</w:t>
      </w:r>
    </w:p>
    <w:p w14:paraId="393FDBAD" w14:textId="77777777" w:rsidR="00E14097" w:rsidRPr="00E14097" w:rsidRDefault="00E14097" w:rsidP="00E14097">
      <w:pPr>
        <w:pStyle w:val="PR4"/>
        <w:spacing w:before="240"/>
      </w:pPr>
      <w:r w:rsidRPr="00E14097">
        <w:t>Two-position, no-fuse, no-load selector switch.</w:t>
      </w:r>
    </w:p>
    <w:p w14:paraId="393FDBAE" w14:textId="77777777" w:rsidR="00E14097" w:rsidRPr="00E14097" w:rsidRDefault="00E14097" w:rsidP="00E14097">
      <w:pPr>
        <w:pStyle w:val="PR4"/>
      </w:pPr>
      <w:r w:rsidRPr="00E14097">
        <w:t>Duplex switches, with a common load-side bus and a fuse on the load-side of the bus.</w:t>
      </w:r>
    </w:p>
    <w:p w14:paraId="393FDBAF" w14:textId="77777777" w:rsidR="00E14097" w:rsidRPr="00E14097" w:rsidRDefault="00E14097" w:rsidP="00E14097">
      <w:pPr>
        <w:pStyle w:val="CMT"/>
        <w:rPr>
          <w:lang w:val="en-US"/>
        </w:rPr>
      </w:pPr>
      <w:r>
        <w:rPr>
          <w:lang w:val="en-US"/>
        </w:rPr>
        <w:t>C</w:t>
      </w:r>
      <w:r w:rsidRPr="00E14097">
        <w:rPr>
          <w:lang w:val="en-US"/>
        </w:rPr>
        <w:t>onfirm with SDG&amp;E the specific requirements for a new medium voltage service to a campus.  Special attention is necessary for adequate clearances.</w:t>
      </w:r>
    </w:p>
    <w:p w14:paraId="393FDBB0" w14:textId="77777777" w:rsidR="003811ED" w:rsidRDefault="00ED02E0" w:rsidP="00E14097">
      <w:pPr>
        <w:pStyle w:val="ART"/>
        <w:jc w:val="left"/>
      </w:pPr>
      <w:r>
        <w:t>SAN DIEGO GAS &amp; ELECTRIC METERING</w:t>
      </w:r>
    </w:p>
    <w:p w14:paraId="393FDBB1" w14:textId="77777777" w:rsidR="000F6475" w:rsidRDefault="00ED02E0" w:rsidP="00A40DAF">
      <w:pPr>
        <w:pStyle w:val="PR1"/>
        <w:jc w:val="left"/>
      </w:pPr>
      <w:r>
        <w:t xml:space="preserve">Underground </w:t>
      </w:r>
      <w:r w:rsidR="000F6475">
        <w:t xml:space="preserve">Pull Section: Underground pull section shall meet the requirements of Article “Switchgear Enclosure.”  The size and physical location of the pull section will be subject to approval by SDG&amp;E.  Pull Section requiring 5 inch conduit must allow a </w:t>
      </w:r>
      <w:r w:rsidR="000F6475">
        <w:lastRenderedPageBreak/>
        <w:t>minimum of 8 feet clear and level working space in front of the section. All removable panels and covers to compartments used for routing unmetered conductors will be sealed by SDG&amp;E.  The size of the pull section shall be as required by SDG&amp;E.</w:t>
      </w:r>
    </w:p>
    <w:p w14:paraId="393FDBB2" w14:textId="77777777" w:rsidR="000F6475" w:rsidRDefault="000F6475" w:rsidP="00A40DAF">
      <w:pPr>
        <w:pStyle w:val="PR1"/>
        <w:jc w:val="left"/>
      </w:pPr>
      <w:r>
        <w:t>The enclosure of the meter section shall meet the requirements of Article “Switchgear Enclosure.”  The meter socket shall be mounted at a height of not more than 75 inches or less than 36 inches above the standing surface. These heights are measured to the center-line of the meter. All buses shall be copper and the bus size and arrangements shall meet the requirements of SDG&amp;E, as detailed in SDG&amp;E Service Guide. The potential and current transformer shall be located on the load side of the main circuit breaker or fused switch and shall be sized per SDG&amp;E requirements.</w:t>
      </w:r>
    </w:p>
    <w:p w14:paraId="393FDBB3" w14:textId="77777777" w:rsidR="003811ED" w:rsidRDefault="000F6475" w:rsidP="00A40DAF">
      <w:pPr>
        <w:pStyle w:val="PR1"/>
        <w:jc w:val="left"/>
      </w:pPr>
      <w:r>
        <w:t>The manufacturer shall obtain approval from the meter shop at SDG&amp;E prior to any fabrication of the metering section and switchboard.</w:t>
      </w:r>
    </w:p>
    <w:p w14:paraId="393FDBB4" w14:textId="77777777" w:rsidR="000F6475" w:rsidRDefault="000F6475" w:rsidP="00A40DAF">
      <w:pPr>
        <w:pStyle w:val="ART"/>
        <w:jc w:val="left"/>
      </w:pPr>
      <w:r>
        <w:t>INSTRUMENTS</w:t>
      </w:r>
    </w:p>
    <w:p w14:paraId="393FDBB5" w14:textId="77777777" w:rsidR="003811ED" w:rsidRDefault="003811ED" w:rsidP="00A40DAF">
      <w:pPr>
        <w:pStyle w:val="PR1"/>
        <w:jc w:val="left"/>
      </w:pPr>
      <w:r>
        <w:t>Instrument Transformers: Comply with IEEE C57.13.</w:t>
      </w:r>
    </w:p>
    <w:p w14:paraId="393FDBB6" w14:textId="77777777" w:rsidR="003811ED" w:rsidRDefault="003811ED" w:rsidP="00A40DAF">
      <w:pPr>
        <w:pStyle w:val="PR2"/>
        <w:spacing w:before="240"/>
        <w:jc w:val="left"/>
      </w:pPr>
      <w:r>
        <w:t>Potential Transformers: Secondary voltage rating of 120 V and NEMA C 12.11 accuracy class of 0.3 with burdens of W, X, and Y.</w:t>
      </w:r>
    </w:p>
    <w:p w14:paraId="393FDBB7" w14:textId="77777777" w:rsidR="003811ED" w:rsidRDefault="003811ED" w:rsidP="00A40DAF">
      <w:pPr>
        <w:pStyle w:val="CMT"/>
        <w:jc w:val="left"/>
      </w:pPr>
      <w:r>
        <w:t>Coordinate "Current Transformers" Subparagraph below with Drawings.</w:t>
      </w:r>
    </w:p>
    <w:p w14:paraId="393FDBB8" w14:textId="77777777" w:rsidR="003811ED" w:rsidRDefault="003811ED" w:rsidP="00A40DAF">
      <w:pPr>
        <w:pStyle w:val="PR2"/>
        <w:jc w:val="left"/>
      </w:pPr>
      <w:r>
        <w:t>Current Transformers: Burden and accuracy class suitable for connected relays, meters, and instruments.</w:t>
      </w:r>
    </w:p>
    <w:p w14:paraId="393FDBB9" w14:textId="77777777" w:rsidR="003811ED" w:rsidRDefault="003811ED" w:rsidP="00A40DAF">
      <w:pPr>
        <w:pStyle w:val="PR1"/>
        <w:jc w:val="left"/>
      </w:pPr>
      <w:r>
        <w:t>Multifunction Digital Meter and Monitor: Microprocessor-based unit suitable for three- or four-wire systems.</w:t>
      </w:r>
    </w:p>
    <w:p w14:paraId="393FDBBA" w14:textId="77777777" w:rsidR="003811ED" w:rsidRDefault="003811ED" w:rsidP="00A40DAF">
      <w:pPr>
        <w:pStyle w:val="PR2"/>
        <w:spacing w:before="240"/>
        <w:jc w:val="left"/>
      </w:pPr>
      <w:r>
        <w:t>Inputs from sensors or 5-A current-transformer secondaries, and potential terminals rated to 600 V.</w:t>
      </w:r>
    </w:p>
    <w:p w14:paraId="393FDBBB" w14:textId="77777777" w:rsidR="003811ED" w:rsidRDefault="003811ED" w:rsidP="00A40DAF">
      <w:pPr>
        <w:pStyle w:val="PR2"/>
        <w:jc w:val="left"/>
      </w:pPr>
      <w:r>
        <w:t>Switch-selectable digital display with the following features:</w:t>
      </w:r>
    </w:p>
    <w:p w14:paraId="393FDBBC" w14:textId="77777777" w:rsidR="003811ED" w:rsidRDefault="003811ED" w:rsidP="00A40DAF">
      <w:pPr>
        <w:pStyle w:val="PR3"/>
        <w:spacing w:before="240"/>
        <w:jc w:val="left"/>
      </w:pPr>
      <w:r>
        <w:t>Phase Currents, Each Phase: Plus or minus 1 percent.</w:t>
      </w:r>
    </w:p>
    <w:p w14:paraId="393FDBBD" w14:textId="77777777" w:rsidR="003811ED" w:rsidRDefault="003811ED" w:rsidP="00A40DAF">
      <w:pPr>
        <w:pStyle w:val="PR3"/>
        <w:jc w:val="left"/>
      </w:pPr>
      <w:r>
        <w:t>Phase-to-Phase Voltages, Three Phase: Plus or minus 1 percent.</w:t>
      </w:r>
    </w:p>
    <w:p w14:paraId="393FDBBE" w14:textId="77777777" w:rsidR="003811ED" w:rsidRDefault="003811ED" w:rsidP="00A40DAF">
      <w:pPr>
        <w:pStyle w:val="PR3"/>
        <w:jc w:val="left"/>
      </w:pPr>
      <w:r>
        <w:t>Phase-to-Neutral Voltages, Three Phase: Plus or minus 1 percent.</w:t>
      </w:r>
    </w:p>
    <w:p w14:paraId="393FDBBF" w14:textId="77777777" w:rsidR="003811ED" w:rsidRDefault="003811ED" w:rsidP="00A40DAF">
      <w:pPr>
        <w:pStyle w:val="PR3"/>
        <w:jc w:val="left"/>
      </w:pPr>
      <w:r>
        <w:t>Three-Phase Real Power: Plus or minus 2 percent.</w:t>
      </w:r>
    </w:p>
    <w:p w14:paraId="393FDBC0" w14:textId="77777777" w:rsidR="003811ED" w:rsidRDefault="003811ED" w:rsidP="00A40DAF">
      <w:pPr>
        <w:pStyle w:val="PR3"/>
        <w:jc w:val="left"/>
      </w:pPr>
      <w:r>
        <w:t>Three-Phase Reactive Power: Plus or minus 2 percent.</w:t>
      </w:r>
    </w:p>
    <w:p w14:paraId="393FDBC1" w14:textId="77777777" w:rsidR="003811ED" w:rsidRDefault="003811ED" w:rsidP="00A40DAF">
      <w:pPr>
        <w:pStyle w:val="PR3"/>
        <w:jc w:val="left"/>
      </w:pPr>
      <w:r>
        <w:t>Power Factor: Plus or minus 2 percent.</w:t>
      </w:r>
    </w:p>
    <w:p w14:paraId="393FDBC2" w14:textId="77777777" w:rsidR="003811ED" w:rsidRDefault="003811ED" w:rsidP="00A40DAF">
      <w:pPr>
        <w:pStyle w:val="PR3"/>
        <w:jc w:val="left"/>
      </w:pPr>
      <w:r>
        <w:t>Frequency: Plus or minus 0.5 percent.</w:t>
      </w:r>
    </w:p>
    <w:p w14:paraId="393FDBC3" w14:textId="77777777" w:rsidR="003811ED" w:rsidRDefault="003811ED" w:rsidP="00A40DAF">
      <w:pPr>
        <w:pStyle w:val="PR3"/>
        <w:jc w:val="left"/>
      </w:pPr>
      <w:r>
        <w:t>Integrated Demand, with Demand Interval Selectable from 5 to 60 Minutes: Plus or minus 2 percent.</w:t>
      </w:r>
    </w:p>
    <w:p w14:paraId="393FDBC4" w14:textId="77777777" w:rsidR="003811ED" w:rsidRDefault="003811ED" w:rsidP="00A40DAF">
      <w:pPr>
        <w:pStyle w:val="CMT"/>
        <w:jc w:val="left"/>
      </w:pPr>
      <w:r>
        <w:t>Delete "Analog Instruments" Paragraph below if specifying multifunction digital-metering monitor.</w:t>
      </w:r>
    </w:p>
    <w:p w14:paraId="393FDBC5" w14:textId="77777777" w:rsidR="003811ED" w:rsidRDefault="003811ED" w:rsidP="00A40DAF">
      <w:pPr>
        <w:pStyle w:val="PR1"/>
        <w:jc w:val="left"/>
      </w:pPr>
      <w:r>
        <w:t xml:space="preserve">Analog Instruments: Rectangular, </w:t>
      </w:r>
      <w:r w:rsidR="00A40DAF">
        <w:rPr>
          <w:rStyle w:val="IP"/>
        </w:rPr>
        <w:t>4-1/2 inches</w:t>
      </w:r>
      <w:r>
        <w:t xml:space="preserve"> square, 1 percent accuracy, </w:t>
      </w:r>
      <w:proofErr w:type="spellStart"/>
      <w:r>
        <w:t>semiflush</w:t>
      </w:r>
      <w:proofErr w:type="spellEnd"/>
      <w:r>
        <w:t xml:space="preserve"> mounting, with </w:t>
      </w:r>
      <w:proofErr w:type="spellStart"/>
      <w:r>
        <w:t>antiparallax</w:t>
      </w:r>
      <w:proofErr w:type="spellEnd"/>
      <w:r>
        <w:t xml:space="preserve"> 250-degree scale and external zero adjustment.</w:t>
      </w:r>
    </w:p>
    <w:p w14:paraId="393FDBC6" w14:textId="77777777" w:rsidR="003811ED" w:rsidRDefault="003811ED" w:rsidP="00A40DAF">
      <w:pPr>
        <w:pStyle w:val="PR2"/>
        <w:spacing w:before="240"/>
        <w:jc w:val="left"/>
      </w:pPr>
      <w:r>
        <w:t>Voltmeters: Cover an expanded scale range of normal voltage plus 10 percent.</w:t>
      </w:r>
    </w:p>
    <w:p w14:paraId="393FDBC7" w14:textId="77777777" w:rsidR="003811ED" w:rsidRDefault="003811ED" w:rsidP="00A40DAF">
      <w:pPr>
        <w:pStyle w:val="CMT"/>
        <w:jc w:val="left"/>
      </w:pPr>
      <w:r>
        <w:t>Delete option in "Voltmeter Selector Switch" Subparagraph below for three-wire systems.</w:t>
      </w:r>
    </w:p>
    <w:p w14:paraId="393FDBC8" w14:textId="77777777" w:rsidR="003811ED" w:rsidRDefault="003811ED" w:rsidP="00A40DAF">
      <w:pPr>
        <w:pStyle w:val="PR2"/>
        <w:jc w:val="left"/>
      </w:pPr>
      <w:r>
        <w:t>Voltmeter Selector Switch: Rotary type with off position to provide readings of phase-to-phase[</w:t>
      </w:r>
      <w:r>
        <w:rPr>
          <w:b/>
        </w:rPr>
        <w:t> and phase-to-neutral</w:t>
      </w:r>
      <w:r>
        <w:t>] voltages.</w:t>
      </w:r>
    </w:p>
    <w:p w14:paraId="393FDBC9" w14:textId="77777777" w:rsidR="003811ED" w:rsidRDefault="003811ED" w:rsidP="00A40DAF">
      <w:pPr>
        <w:pStyle w:val="PR2"/>
        <w:jc w:val="left"/>
      </w:pPr>
      <w:r>
        <w:lastRenderedPageBreak/>
        <w:t>Ammeters: Cover an expanded scale range of bus rating plus 10 percent.</w:t>
      </w:r>
    </w:p>
    <w:p w14:paraId="393FDBCA" w14:textId="77777777" w:rsidR="003811ED" w:rsidRDefault="003811ED" w:rsidP="00A40DAF">
      <w:pPr>
        <w:pStyle w:val="PR2"/>
        <w:jc w:val="left"/>
      </w:pPr>
      <w:r>
        <w:t>Ammeter Selector Switch: Permits current reading in each phase and keeps current-transformer secondary circuits closed in off position.</w:t>
      </w:r>
    </w:p>
    <w:p w14:paraId="393FDBCB" w14:textId="77777777" w:rsidR="003811ED" w:rsidRDefault="003811ED" w:rsidP="00A40DAF">
      <w:pPr>
        <w:pStyle w:val="PR2"/>
        <w:jc w:val="left"/>
      </w:pPr>
      <w:r>
        <w:t>Locate meter and selector switch on circuit-breaker compartment door for indicated feeder circuits only.</w:t>
      </w:r>
    </w:p>
    <w:p w14:paraId="393FDBCC" w14:textId="77777777" w:rsidR="003811ED" w:rsidRDefault="003811ED" w:rsidP="00A40DAF">
      <w:pPr>
        <w:pStyle w:val="ART"/>
        <w:jc w:val="left"/>
      </w:pPr>
      <w:r>
        <w:t>CONTROL POWER SUPPLY</w:t>
      </w:r>
    </w:p>
    <w:p w14:paraId="393FDBCD" w14:textId="77777777" w:rsidR="003811ED" w:rsidRDefault="003811ED" w:rsidP="00A40DAF">
      <w:pPr>
        <w:pStyle w:val="PR1"/>
        <w:jc w:val="left"/>
      </w:pPr>
      <w:r>
        <w:t>Description: Control power transformer shall supply 120-V control circuits through secondary disconnect and overcurrent protective devices.</w:t>
      </w:r>
    </w:p>
    <w:p w14:paraId="393FDBCE" w14:textId="77777777" w:rsidR="003811ED" w:rsidRDefault="003811ED" w:rsidP="00A40DAF">
      <w:pPr>
        <w:pStyle w:val="PR2"/>
        <w:spacing w:before="240"/>
        <w:jc w:val="left"/>
      </w:pPr>
      <w:r>
        <w:t>Dry-type transformer, in separate compartment, with primary and secondary fuses to provide current-limiting and overload protection.</w:t>
      </w:r>
    </w:p>
    <w:p w14:paraId="393FDBCF" w14:textId="77777777" w:rsidR="003811ED" w:rsidRDefault="003811ED" w:rsidP="00A40DAF">
      <w:pPr>
        <w:pStyle w:val="CMT"/>
        <w:jc w:val="left"/>
      </w:pPr>
      <w:r>
        <w:t>If retaining "Description" Paragraph below, indicate ratings and capacities as provided for in the referenced Section.</w:t>
      </w:r>
    </w:p>
    <w:p w14:paraId="393FDBD0" w14:textId="77777777" w:rsidR="003811ED" w:rsidRDefault="003811ED" w:rsidP="00A40DAF">
      <w:pPr>
        <w:pStyle w:val="PR1"/>
        <w:jc w:val="left"/>
      </w:pPr>
      <w:r>
        <w:t>Description: Uninterruptible ac power supply complying with requirements in Section </w:t>
      </w:r>
      <w:r w:rsidR="0058749C">
        <w:t>26 33 53</w:t>
      </w:r>
      <w:r>
        <w:t xml:space="preserve"> "Static Uninterruptible Power Supply"</w:t>
      </w:r>
    </w:p>
    <w:p w14:paraId="393FDBD1" w14:textId="77777777" w:rsidR="003811ED" w:rsidRDefault="003811ED" w:rsidP="00A40DAF">
      <w:pPr>
        <w:pStyle w:val="ART"/>
        <w:jc w:val="left"/>
      </w:pPr>
      <w:r>
        <w:t>WARNING LABELS AND SIGNS</w:t>
      </w:r>
    </w:p>
    <w:p w14:paraId="393FDBD2" w14:textId="77777777" w:rsidR="003811ED" w:rsidRDefault="003811ED" w:rsidP="00A40DAF">
      <w:pPr>
        <w:pStyle w:val="CMT"/>
        <w:jc w:val="left"/>
      </w:pPr>
      <w:r>
        <w:t>The reference to Section </w:t>
      </w:r>
      <w:r w:rsidR="00717421">
        <w:t>26 05 53</w:t>
      </w:r>
      <w:r>
        <w:t xml:space="preserve"> "Identification for Electrical Systems" includes the requirement to comply with </w:t>
      </w:r>
      <w:r w:rsidR="008E374A">
        <w:t>CEC</w:t>
      </w:r>
      <w:r>
        <w:t xml:space="preserve"> and 29 CFR 1910.145.</w:t>
      </w:r>
    </w:p>
    <w:p w14:paraId="393FDBD3" w14:textId="77777777" w:rsidR="003811ED" w:rsidRDefault="003811ED" w:rsidP="00A40DAF">
      <w:pPr>
        <w:pStyle w:val="PR1"/>
        <w:jc w:val="left"/>
      </w:pPr>
      <w:r>
        <w:t>Comply with requirements for labels and signs specified in Section </w:t>
      </w:r>
      <w:r w:rsidR="0058749C">
        <w:t>26 05 53</w:t>
      </w:r>
      <w:r>
        <w:t xml:space="preserve"> "Identification for Electrical Systems."</w:t>
      </w:r>
    </w:p>
    <w:p w14:paraId="393FDBD4" w14:textId="77777777" w:rsidR="003811ED" w:rsidRDefault="003811ED" w:rsidP="00A40DAF">
      <w:pPr>
        <w:pStyle w:val="PR2"/>
        <w:spacing w:before="240"/>
        <w:jc w:val="left"/>
      </w:pPr>
      <w:r>
        <w:t>Warning signs shall be baked enamel.</w:t>
      </w:r>
    </w:p>
    <w:p w14:paraId="393FDBD5" w14:textId="77777777" w:rsidR="003811ED" w:rsidRDefault="003811ED" w:rsidP="00A40DAF">
      <w:pPr>
        <w:pStyle w:val="PR2"/>
        <w:jc w:val="left"/>
      </w:pPr>
      <w:r>
        <w:t>Equipment Identification Labels: [</w:t>
      </w:r>
      <w:r w:rsidR="003F3A99" w:rsidRPr="003F3A99">
        <w:rPr>
          <w:b/>
        </w:rPr>
        <w:t>L</w:t>
      </w:r>
      <w:r w:rsidRPr="003F3A99">
        <w:rPr>
          <w:b/>
        </w:rPr>
        <w:t>a</w:t>
      </w:r>
      <w:r>
        <w:rPr>
          <w:b/>
        </w:rPr>
        <w:t>minated acrylic or melamine label</w:t>
      </w:r>
      <w:r>
        <w:t>] [</w:t>
      </w:r>
      <w:r>
        <w:rPr>
          <w:b/>
        </w:rPr>
        <w:t xml:space="preserve">Stenciled legend </w:t>
      </w:r>
      <w:r w:rsidR="00A40DAF">
        <w:rPr>
          <w:rStyle w:val="IP"/>
          <w:b/>
        </w:rPr>
        <w:t>4 inches</w:t>
      </w:r>
      <w:r>
        <w:rPr>
          <w:b/>
        </w:rPr>
        <w:t xml:space="preserve"> high</w:t>
      </w:r>
      <w:r>
        <w:t>].</w:t>
      </w:r>
    </w:p>
    <w:p w14:paraId="393FDBD6" w14:textId="77777777" w:rsidR="008658D6" w:rsidRDefault="008658D6" w:rsidP="00A40DAF">
      <w:pPr>
        <w:pStyle w:val="ART"/>
        <w:jc w:val="left"/>
      </w:pPr>
      <w:r>
        <w:t>SPARE FUSE CABINET</w:t>
      </w:r>
    </w:p>
    <w:p w14:paraId="393FDBD7" w14:textId="77777777" w:rsidR="008658D6" w:rsidRDefault="008658D6" w:rsidP="00A40DAF">
      <w:pPr>
        <w:pStyle w:val="PR1"/>
        <w:jc w:val="left"/>
      </w:pPr>
      <w:r>
        <w:t>Characteristics: Wall mounted steel unit with full length, recessed continuous hinged door and key-coded cam lock and pull.</w:t>
      </w:r>
    </w:p>
    <w:p w14:paraId="393FDBD8" w14:textId="77777777" w:rsidR="008658D6" w:rsidRDefault="008658D6" w:rsidP="00A40DAF">
      <w:pPr>
        <w:pStyle w:val="PR2"/>
        <w:spacing w:before="240"/>
        <w:jc w:val="left"/>
      </w:pPr>
      <w:r>
        <w:t>Size:  Adequate for storage of spare fuses specified.</w:t>
      </w:r>
    </w:p>
    <w:p w14:paraId="393FDBD9" w14:textId="77777777" w:rsidR="008658D6" w:rsidRDefault="008658D6" w:rsidP="00A40DAF">
      <w:pPr>
        <w:pStyle w:val="PR2"/>
        <w:jc w:val="left"/>
      </w:pPr>
      <w:r>
        <w:t>Finish:  Gray, baked enamel.</w:t>
      </w:r>
    </w:p>
    <w:p w14:paraId="393FDBDA" w14:textId="77777777" w:rsidR="008658D6" w:rsidRDefault="008658D6" w:rsidP="00A40DAF">
      <w:pPr>
        <w:pStyle w:val="PR2"/>
        <w:jc w:val="left"/>
      </w:pPr>
      <w:r>
        <w:t>Identification:  “SPARE FUSES” in 1-1/2 inch high letters on exterior of door.</w:t>
      </w:r>
    </w:p>
    <w:p w14:paraId="393FDBDB" w14:textId="77777777" w:rsidR="008658D6" w:rsidRPr="008658D6" w:rsidRDefault="008658D6" w:rsidP="00A40DAF">
      <w:pPr>
        <w:pStyle w:val="PR2"/>
        <w:jc w:val="left"/>
      </w:pPr>
      <w:r>
        <w:t>Fuse Pullers:  for each size of fuse, where applicable, from fuse manufacturer.</w:t>
      </w:r>
    </w:p>
    <w:p w14:paraId="393FDBDC" w14:textId="77777777" w:rsidR="003811ED" w:rsidRDefault="003811ED" w:rsidP="00A40DAF">
      <w:pPr>
        <w:pStyle w:val="ART"/>
        <w:jc w:val="left"/>
      </w:pPr>
      <w:r>
        <w:t>SOURCE QUALITY CONTROL</w:t>
      </w:r>
    </w:p>
    <w:p w14:paraId="393FDBDD" w14:textId="77777777" w:rsidR="003811ED" w:rsidRDefault="003811ED" w:rsidP="00A40DAF">
      <w:pPr>
        <w:pStyle w:val="PR1"/>
        <w:jc w:val="left"/>
      </w:pPr>
      <w:r>
        <w:t>Perform production tests on each circuit breaker housing for this Project, complying with IEEE C37.20.3:</w:t>
      </w:r>
    </w:p>
    <w:p w14:paraId="393FDBDE" w14:textId="77777777" w:rsidR="003811ED" w:rsidRDefault="003811ED" w:rsidP="00A40DAF">
      <w:pPr>
        <w:pStyle w:val="PR2"/>
        <w:spacing w:before="240"/>
        <w:jc w:val="left"/>
      </w:pPr>
      <w:r>
        <w:t>Perform mechanical operation tests to ensure proper functioning of shutters, operating mechanism, mechanical interlocks, and interchangeability of removable elements that are designed to be interchangeable.</w:t>
      </w:r>
    </w:p>
    <w:p w14:paraId="393FDBDF" w14:textId="77777777" w:rsidR="003811ED" w:rsidRDefault="003811ED" w:rsidP="00A40DAF">
      <w:pPr>
        <w:pStyle w:val="PR2"/>
        <w:jc w:val="left"/>
      </w:pPr>
      <w:r>
        <w:lastRenderedPageBreak/>
        <w:t>Verify that control wiring is correct by verifying continuity. Perform electrical operation of relays and devices to ensure they function properly and in the intended sequence.</w:t>
      </w:r>
    </w:p>
    <w:p w14:paraId="393FDBE0" w14:textId="77777777" w:rsidR="003811ED" w:rsidRDefault="003811ED" w:rsidP="00A40DAF">
      <w:pPr>
        <w:pStyle w:val="PR2"/>
        <w:jc w:val="left"/>
      </w:pPr>
      <w:r>
        <w:t>Perform the control wiring dielectric test at 1500 V for one minute.</w:t>
      </w:r>
    </w:p>
    <w:p w14:paraId="393FDBE1" w14:textId="77777777" w:rsidR="003811ED" w:rsidRDefault="003811ED" w:rsidP="00A40DAF">
      <w:pPr>
        <w:pStyle w:val="PR1"/>
        <w:jc w:val="left"/>
      </w:pPr>
      <w:r>
        <w:t>Perform production tests, on each circuit breaker supplied for this Project, complying with IEEE C37.20.4.</w:t>
      </w:r>
    </w:p>
    <w:p w14:paraId="393FDBE2" w14:textId="77777777" w:rsidR="003811ED" w:rsidRDefault="003811ED" w:rsidP="00A40DAF">
      <w:pPr>
        <w:pStyle w:val="PR2"/>
        <w:spacing w:before="240"/>
        <w:jc w:val="left"/>
      </w:pPr>
      <w:r>
        <w:t>Perform mechanical operation tests to ensure proper functioning of the switch.</w:t>
      </w:r>
    </w:p>
    <w:p w14:paraId="393FDBE3" w14:textId="77777777" w:rsidR="003811ED" w:rsidRDefault="003811ED" w:rsidP="00A40DAF">
      <w:pPr>
        <w:pStyle w:val="PR2"/>
        <w:jc w:val="left"/>
      </w:pPr>
      <w:r>
        <w:t>Verify the contact gap. Perform terminal-to-terminal resistance test.</w:t>
      </w:r>
    </w:p>
    <w:p w14:paraId="393FDBE4" w14:textId="77777777" w:rsidR="003811ED" w:rsidRDefault="003811ED" w:rsidP="00A40DAF">
      <w:pPr>
        <w:pStyle w:val="PR2"/>
        <w:jc w:val="left"/>
      </w:pPr>
      <w:r>
        <w:t>Verify that control wiring is correct by verifying continuity. Perform electrical operation of relays and devices to ensure they function properly and in the intended sequence.</w:t>
      </w:r>
    </w:p>
    <w:p w14:paraId="393FDBE5" w14:textId="77777777" w:rsidR="003811ED" w:rsidRDefault="003811ED" w:rsidP="00A40DAF">
      <w:pPr>
        <w:pStyle w:val="PR2"/>
        <w:jc w:val="left"/>
      </w:pPr>
      <w:r>
        <w:t>Perform the control wiring dielectric test at 1500 V for one minute.</w:t>
      </w:r>
    </w:p>
    <w:p w14:paraId="393FDBE6" w14:textId="77777777" w:rsidR="003811ED" w:rsidRDefault="008E1CC6" w:rsidP="00A40DAF">
      <w:pPr>
        <w:pStyle w:val="PR1"/>
        <w:jc w:val="left"/>
      </w:pPr>
      <w:r>
        <w:t>District</w:t>
      </w:r>
      <w:r w:rsidR="003811ED">
        <w:t xml:space="preserve"> </w:t>
      </w:r>
      <w:r w:rsidR="00887DD9">
        <w:t>may</w:t>
      </w:r>
      <w:r w:rsidR="003811ED">
        <w:t xml:space="preserve"> witness required factory tests. Notify </w:t>
      </w:r>
      <w:r w:rsidR="00887DD9">
        <w:t>Project Inspector</w:t>
      </w:r>
      <w:r w:rsidR="003811ED">
        <w:t xml:space="preserve"> at least 14 days before date of tests and indicate their approximate duration.</w:t>
      </w:r>
    </w:p>
    <w:p w14:paraId="393FDBE7" w14:textId="77777777" w:rsidR="003811ED" w:rsidRDefault="003811ED" w:rsidP="00A40DAF">
      <w:pPr>
        <w:pStyle w:val="PRT"/>
        <w:jc w:val="left"/>
      </w:pPr>
      <w:r>
        <w:t>EXECUTION</w:t>
      </w:r>
    </w:p>
    <w:p w14:paraId="393FDBE8" w14:textId="77777777" w:rsidR="003811ED" w:rsidRDefault="003811ED" w:rsidP="00A40DAF">
      <w:pPr>
        <w:pStyle w:val="ART"/>
        <w:jc w:val="left"/>
      </w:pPr>
      <w:r>
        <w:t>EXAMINATION</w:t>
      </w:r>
    </w:p>
    <w:p w14:paraId="393FDBE9" w14:textId="77777777" w:rsidR="003811ED" w:rsidRDefault="003811ED" w:rsidP="00A40DAF">
      <w:pPr>
        <w:pStyle w:val="PR1"/>
        <w:jc w:val="left"/>
      </w:pPr>
      <w:r>
        <w:t>Upon delivery of switchgear and prior to unloading, inspect equipment for damage.</w:t>
      </w:r>
    </w:p>
    <w:p w14:paraId="393FDBEA" w14:textId="77777777" w:rsidR="003811ED" w:rsidRDefault="003811ED" w:rsidP="00A40DAF">
      <w:pPr>
        <w:pStyle w:val="PR2"/>
        <w:spacing w:before="240"/>
        <w:jc w:val="left"/>
      </w:pPr>
      <w:r>
        <w:t>Examine tie rods and chains to verify they are undamaged and tight and that blocking and bracing are tight.</w:t>
      </w:r>
    </w:p>
    <w:p w14:paraId="393FDBEB" w14:textId="77777777" w:rsidR="003811ED" w:rsidRDefault="003811ED" w:rsidP="00A40DAF">
      <w:pPr>
        <w:pStyle w:val="PR2"/>
        <w:jc w:val="left"/>
      </w:pPr>
      <w:r>
        <w:t>Verify that there is no evidence of load shifting in transit and that readings from transportation shock recorders, if equipped, are within manufacturer's recommendations.</w:t>
      </w:r>
    </w:p>
    <w:p w14:paraId="393FDBEC" w14:textId="77777777" w:rsidR="003811ED" w:rsidRDefault="003811ED" w:rsidP="00A40DAF">
      <w:pPr>
        <w:pStyle w:val="PR2"/>
        <w:jc w:val="left"/>
      </w:pPr>
      <w:r>
        <w:t>Examine switchgear for external damage, including dents or scratches in doors and sill, and termination provisions.</w:t>
      </w:r>
    </w:p>
    <w:p w14:paraId="393FDBED" w14:textId="77777777" w:rsidR="003811ED" w:rsidRDefault="003811ED" w:rsidP="00A40DAF">
      <w:pPr>
        <w:pStyle w:val="PR2"/>
        <w:jc w:val="left"/>
      </w:pPr>
      <w:r>
        <w:t>Compare switchgear and accessories received with the bill of materials to verify that the shipment is complete. Verify that switchgear and accessories conform to the manufacturer's quotation and shop drawings. If the shipment is not complete or does not comply with project requirements, notify the manufacturer in writing immediately.</w:t>
      </w:r>
    </w:p>
    <w:p w14:paraId="393FDBEE" w14:textId="77777777" w:rsidR="003811ED" w:rsidRDefault="003811ED" w:rsidP="00A40DAF">
      <w:pPr>
        <w:pStyle w:val="PR2"/>
        <w:jc w:val="left"/>
      </w:pPr>
      <w:r>
        <w:t>Unload switchgear, observing packing label warnings and handling instructions.</w:t>
      </w:r>
    </w:p>
    <w:p w14:paraId="393FDBEF" w14:textId="77777777" w:rsidR="003811ED" w:rsidRDefault="003811ED" w:rsidP="00A40DAF">
      <w:pPr>
        <w:pStyle w:val="PR2"/>
        <w:jc w:val="left"/>
      </w:pPr>
      <w:r>
        <w:t xml:space="preserve">Open compartment doors and inspect components for damage or displaced parts, </w:t>
      </w:r>
      <w:proofErr w:type="spellStart"/>
      <w:r>
        <w:t>loose</w:t>
      </w:r>
      <w:proofErr w:type="spellEnd"/>
      <w:r>
        <w:t xml:space="preserve"> or broken connections, cracked or chipped insulators, bent mounting flanges, dirt or foreign material, and water or moisture.</w:t>
      </w:r>
    </w:p>
    <w:p w14:paraId="393FDBF0" w14:textId="77777777" w:rsidR="003811ED" w:rsidRDefault="003811ED" w:rsidP="00A40DAF">
      <w:pPr>
        <w:pStyle w:val="PR1"/>
        <w:jc w:val="left"/>
      </w:pPr>
      <w:r>
        <w:t>Handling:</w:t>
      </w:r>
    </w:p>
    <w:p w14:paraId="393FDBF1" w14:textId="77777777" w:rsidR="003811ED" w:rsidRDefault="003811ED" w:rsidP="00A40DAF">
      <w:pPr>
        <w:pStyle w:val="PR2"/>
        <w:spacing w:before="240"/>
        <w:jc w:val="left"/>
      </w:pPr>
      <w:r>
        <w:t xml:space="preserve">Handle switchgear according to manufacturer's recommendations; avoid damage to the enclosure, termination compartments, base, frame, tank, and internal </w:t>
      </w:r>
      <w:r>
        <w:lastRenderedPageBreak/>
        <w:t>components. Do not subject switchgear to impact, jolting, jarring, or rough handling.</w:t>
      </w:r>
    </w:p>
    <w:p w14:paraId="393FDBF2" w14:textId="77777777" w:rsidR="003811ED" w:rsidRDefault="003811ED" w:rsidP="00A40DAF">
      <w:pPr>
        <w:pStyle w:val="PR2"/>
        <w:jc w:val="left"/>
      </w:pPr>
      <w:r>
        <w:t>Protect switchgear compartments against the entrance of dust, rain, and snow.</w:t>
      </w:r>
    </w:p>
    <w:p w14:paraId="393FDBF3" w14:textId="77777777" w:rsidR="003811ED" w:rsidRDefault="003811ED" w:rsidP="00A40DAF">
      <w:pPr>
        <w:pStyle w:val="PR2"/>
        <w:jc w:val="left"/>
      </w:pPr>
      <w:r>
        <w:t>Transport switchgear upright to avoid internal stresses on equipment mounting assemblies. Do not tilt or tip switchgear.</w:t>
      </w:r>
    </w:p>
    <w:p w14:paraId="393FDBF4" w14:textId="77777777" w:rsidR="003811ED" w:rsidRDefault="003811ED" w:rsidP="00A40DAF">
      <w:pPr>
        <w:pStyle w:val="PR2"/>
        <w:jc w:val="left"/>
      </w:pPr>
      <w:r>
        <w:t>Use spreaders or a lifting beam to obtain a vertical lift and to protect switchgear from straps bearing against the enclosure. Lifting cable pull angles may not be greater than 15 degrees from vertical.</w:t>
      </w:r>
    </w:p>
    <w:p w14:paraId="393FDBF5" w14:textId="77777777" w:rsidR="003811ED" w:rsidRDefault="003811ED" w:rsidP="00A40DAF">
      <w:pPr>
        <w:pStyle w:val="PR2"/>
        <w:jc w:val="left"/>
      </w:pPr>
      <w:r>
        <w:t>Do not damage structure when handling switchgear.</w:t>
      </w:r>
    </w:p>
    <w:p w14:paraId="393FDBF6" w14:textId="77777777" w:rsidR="003811ED" w:rsidRDefault="003811ED" w:rsidP="00A40DAF">
      <w:pPr>
        <w:pStyle w:val="PR1"/>
        <w:jc w:val="left"/>
      </w:pPr>
      <w:r>
        <w:t>Storage:</w:t>
      </w:r>
    </w:p>
    <w:p w14:paraId="393FDBF7" w14:textId="77777777" w:rsidR="003811ED" w:rsidRDefault="003811ED" w:rsidP="00A40DAF">
      <w:pPr>
        <w:pStyle w:val="PR2"/>
        <w:spacing w:before="240"/>
        <w:jc w:val="left"/>
      </w:pPr>
      <w:r>
        <w:t>Store switchgear in a location that is clean and protected from weather. Protect switchgear from dirt, water, contamination, and physical damage. Do not store switchgear in the presence of corrosive or explosive gases.</w:t>
      </w:r>
    </w:p>
    <w:p w14:paraId="393FDBF8" w14:textId="77777777" w:rsidR="003811ED" w:rsidRDefault="003811ED" w:rsidP="00A40DAF">
      <w:pPr>
        <w:pStyle w:val="PR2"/>
        <w:jc w:val="left"/>
      </w:pPr>
      <w:r>
        <w:t>Store switchgear with compartment doors closed.</w:t>
      </w:r>
    </w:p>
    <w:p w14:paraId="393FDBF9" w14:textId="77777777" w:rsidR="003811ED" w:rsidRDefault="003811ED" w:rsidP="00A40DAF">
      <w:pPr>
        <w:pStyle w:val="PR2"/>
        <w:jc w:val="left"/>
      </w:pPr>
      <w:r>
        <w:t>Regularly inspect switchgear while in storage and maintain documentation of storage conditions, noting any discrepancies or adverse conditions.</w:t>
      </w:r>
    </w:p>
    <w:p w14:paraId="393FDBFA" w14:textId="77777777" w:rsidR="003811ED" w:rsidRDefault="003811ED" w:rsidP="00A40DAF">
      <w:pPr>
        <w:pStyle w:val="PR1"/>
        <w:jc w:val="left"/>
      </w:pPr>
      <w:r>
        <w:t>Examine roughing-in of conduits and grounding systems to verify the following:</w:t>
      </w:r>
    </w:p>
    <w:p w14:paraId="393FDBFB" w14:textId="77777777" w:rsidR="003811ED" w:rsidRDefault="003811ED" w:rsidP="00A40DAF">
      <w:pPr>
        <w:pStyle w:val="PR2"/>
        <w:spacing w:before="240"/>
        <w:jc w:val="left"/>
      </w:pPr>
      <w:r>
        <w:t>Wiring entries comply with layout requirements.</w:t>
      </w:r>
    </w:p>
    <w:p w14:paraId="393FDBFC" w14:textId="77777777" w:rsidR="003811ED" w:rsidRDefault="003811ED" w:rsidP="00A40DAF">
      <w:pPr>
        <w:pStyle w:val="PR2"/>
        <w:jc w:val="left"/>
      </w:pPr>
      <w:r>
        <w:t>Entries are within conduit-entry tolerances specified by manufacturer, and no feeders will have to cross section barriers to reach load or line lugs.</w:t>
      </w:r>
    </w:p>
    <w:p w14:paraId="393FDBFD" w14:textId="77777777" w:rsidR="003811ED" w:rsidRDefault="003811ED" w:rsidP="00A40DAF">
      <w:pPr>
        <w:pStyle w:val="PR1"/>
        <w:jc w:val="left"/>
      </w:pPr>
      <w:r>
        <w:t>Pre-Installation Checks:</w:t>
      </w:r>
    </w:p>
    <w:p w14:paraId="393FDBFE" w14:textId="77777777" w:rsidR="003811ED" w:rsidRDefault="003811ED" w:rsidP="00A40DAF">
      <w:pPr>
        <w:pStyle w:val="PR2"/>
        <w:spacing w:before="240"/>
        <w:jc w:val="left"/>
      </w:pPr>
      <w:r>
        <w:t>Verify removal of any shipping bracing after placement.</w:t>
      </w:r>
    </w:p>
    <w:p w14:paraId="393FDBFF" w14:textId="77777777" w:rsidR="003811ED" w:rsidRDefault="003811ED" w:rsidP="00A40DAF">
      <w:pPr>
        <w:pStyle w:val="CMT"/>
        <w:jc w:val="left"/>
      </w:pPr>
      <w:r>
        <w:t>Adjust 5-ohm value in first paragraph below to suit Project conditions.</w:t>
      </w:r>
    </w:p>
    <w:p w14:paraId="393FDC00" w14:textId="77777777" w:rsidR="003811ED" w:rsidRDefault="003811ED" w:rsidP="00A40DAF">
      <w:pPr>
        <w:pStyle w:val="PR1"/>
        <w:jc w:val="left"/>
      </w:pPr>
      <w:r>
        <w:t>Verify that ground connections are in place and that requirements in Section </w:t>
      </w:r>
      <w:r w:rsidR="0058749C">
        <w:t>26 05 26</w:t>
      </w:r>
      <w:r>
        <w:t xml:space="preserve"> "Grounding and Bonding for Electrical Systems" have been met. Maximum ground resistance shall be</w:t>
      </w:r>
      <w:r w:rsidR="00887DD9">
        <w:t xml:space="preserve"> </w:t>
      </w:r>
      <w:r w:rsidRPr="00887DD9">
        <w:t>5 ohms</w:t>
      </w:r>
      <w:r>
        <w:t xml:space="preserve"> at switchgear location.</w:t>
      </w:r>
    </w:p>
    <w:p w14:paraId="393FDC01" w14:textId="77777777" w:rsidR="003811ED" w:rsidRDefault="003811ED" w:rsidP="00A40DAF">
      <w:pPr>
        <w:pStyle w:val="PR1"/>
        <w:jc w:val="left"/>
      </w:pPr>
      <w:r>
        <w:t>Proceed with installation only after unsatisfactory conditions have been corrected.</w:t>
      </w:r>
    </w:p>
    <w:p w14:paraId="393FDC02" w14:textId="77777777" w:rsidR="003811ED" w:rsidRDefault="003811ED" w:rsidP="00A40DAF">
      <w:pPr>
        <w:pStyle w:val="ART"/>
        <w:jc w:val="left"/>
      </w:pPr>
      <w:r>
        <w:t>SWITCHGEAR INSTALLATION</w:t>
      </w:r>
    </w:p>
    <w:p w14:paraId="393FDC03" w14:textId="77777777" w:rsidR="003811ED" w:rsidRDefault="003811ED" w:rsidP="00A40DAF">
      <w:pPr>
        <w:pStyle w:val="PR1"/>
        <w:jc w:val="left"/>
      </w:pPr>
      <w:r>
        <w:t>Equipment Mounting:</w:t>
      </w:r>
    </w:p>
    <w:p w14:paraId="393FDC04" w14:textId="77777777" w:rsidR="003811ED" w:rsidRDefault="003811ED" w:rsidP="00A40DAF">
      <w:pPr>
        <w:pStyle w:val="CMT"/>
        <w:jc w:val="left"/>
      </w:pPr>
      <w:r>
        <w:t>Retain first subparagraph below to require equipment to be installed on cast-in-place concrete equipment bases.</w:t>
      </w:r>
    </w:p>
    <w:p w14:paraId="393FDC05" w14:textId="77777777" w:rsidR="003811ED" w:rsidRPr="00887DD9" w:rsidRDefault="003811ED" w:rsidP="00A40DAF">
      <w:pPr>
        <w:pStyle w:val="PR2"/>
        <w:spacing w:before="240"/>
        <w:jc w:val="left"/>
      </w:pPr>
      <w:r>
        <w:t xml:space="preserve">Install switchgear on cast-in-place concrete equipment base(s). Comply with requirements for equipment bases and foundations specified in </w:t>
      </w:r>
      <w:r w:rsidRPr="00887DD9">
        <w:t>Section </w:t>
      </w:r>
      <w:r w:rsidR="0058749C">
        <w:t>03 30 00</w:t>
      </w:r>
      <w:r w:rsidRPr="00887DD9">
        <w:t xml:space="preserve"> "Cast-in-Place Concrete."</w:t>
      </w:r>
    </w:p>
    <w:p w14:paraId="393FDC06" w14:textId="77777777" w:rsidR="003811ED" w:rsidRDefault="003811ED" w:rsidP="00A40DAF">
      <w:pPr>
        <w:pStyle w:val="PR2"/>
        <w:jc w:val="left"/>
      </w:pPr>
      <w:r>
        <w:t>Comply with requirements for vibration isolation and seismic control devices specified in Section </w:t>
      </w:r>
      <w:r w:rsidR="0058749C">
        <w:t>26 05 48.16</w:t>
      </w:r>
      <w:r>
        <w:t xml:space="preserve"> "Seismic Controls for Electrical Systems."</w:t>
      </w:r>
    </w:p>
    <w:p w14:paraId="393FDC07" w14:textId="77777777" w:rsidR="003811ED" w:rsidRDefault="003811ED" w:rsidP="00A40DAF">
      <w:pPr>
        <w:pStyle w:val="PR2"/>
        <w:jc w:val="left"/>
      </w:pPr>
      <w:r>
        <w:t>Comply with requirements for vibration isolation devices specified in Section </w:t>
      </w:r>
      <w:r w:rsidR="0058749C">
        <w:t>26 05 29</w:t>
      </w:r>
      <w:r>
        <w:t xml:space="preserve"> "Hangers and Supports for Electrical Systems."</w:t>
      </w:r>
    </w:p>
    <w:p w14:paraId="393FDC08" w14:textId="77777777" w:rsidR="003811ED" w:rsidRDefault="003811ED" w:rsidP="00A40DAF">
      <w:pPr>
        <w:pStyle w:val="PR1"/>
        <w:jc w:val="left"/>
      </w:pPr>
      <w:r>
        <w:lastRenderedPageBreak/>
        <w:t>Switchgear shall be installed level and plumb. Switchgear shall tilt less than 1.5 degrees while energized.</w:t>
      </w:r>
    </w:p>
    <w:p w14:paraId="393FDC09" w14:textId="77777777" w:rsidR="003811ED" w:rsidRDefault="003811ED" w:rsidP="00A40DAF">
      <w:pPr>
        <w:pStyle w:val="PR1"/>
        <w:jc w:val="left"/>
      </w:pPr>
      <w:r>
        <w:t xml:space="preserve">Maintain minimum clearances and workspace at equipment according to manufacturer's written instructions and </w:t>
      </w:r>
      <w:r w:rsidR="008E374A">
        <w:t>CEC</w:t>
      </w:r>
      <w:r>
        <w:t>.</w:t>
      </w:r>
    </w:p>
    <w:p w14:paraId="393FDC0A" w14:textId="77777777" w:rsidR="003811ED" w:rsidRDefault="003811ED" w:rsidP="00A40DAF">
      <w:pPr>
        <w:pStyle w:val="PR1"/>
        <w:jc w:val="left"/>
      </w:pPr>
      <w:r>
        <w:t>Comply with NECA 1.</w:t>
      </w:r>
    </w:p>
    <w:p w14:paraId="393FDC0B" w14:textId="77777777" w:rsidR="003811ED" w:rsidRDefault="003811ED" w:rsidP="00A40DAF">
      <w:pPr>
        <w:pStyle w:val="PR1"/>
        <w:jc w:val="left"/>
      </w:pPr>
      <w:r>
        <w:t>Comply with NECA 430.</w:t>
      </w:r>
    </w:p>
    <w:p w14:paraId="393FDC0C" w14:textId="77777777" w:rsidR="003811ED" w:rsidRDefault="003811ED" w:rsidP="00A40DAF">
      <w:pPr>
        <w:pStyle w:val="ART"/>
        <w:jc w:val="left"/>
      </w:pPr>
      <w:r>
        <w:t>CONNECTIONS</w:t>
      </w:r>
    </w:p>
    <w:p w14:paraId="393FDC0D" w14:textId="77777777" w:rsidR="003811ED" w:rsidRDefault="003811ED" w:rsidP="00A40DAF">
      <w:pPr>
        <w:pStyle w:val="PR1"/>
        <w:jc w:val="left"/>
      </w:pPr>
      <w:r>
        <w:t>Ground equipment according to Section </w:t>
      </w:r>
      <w:r w:rsidR="0058749C">
        <w:t>26 05 26</w:t>
      </w:r>
      <w:r>
        <w:t xml:space="preserve"> "Grounding and Bonding for Electrical Systems."</w:t>
      </w:r>
    </w:p>
    <w:p w14:paraId="393FDC0E" w14:textId="77777777" w:rsidR="003811ED" w:rsidRDefault="003811ED" w:rsidP="00A40DAF">
      <w:pPr>
        <w:pStyle w:val="PR1"/>
        <w:jc w:val="left"/>
      </w:pPr>
      <w:r>
        <w:t>Grounding Connections at Interior Locations:</w:t>
      </w:r>
    </w:p>
    <w:p w14:paraId="393FDC0F" w14:textId="77777777" w:rsidR="003811ED" w:rsidRDefault="003811ED" w:rsidP="00A40DAF">
      <w:pPr>
        <w:pStyle w:val="PR2"/>
        <w:spacing w:before="240"/>
        <w:jc w:val="left"/>
      </w:pPr>
      <w:r>
        <w:t>Install bare copper cable not smaller than No. 4/0 AWG for grounding to grounding electrodes.</w:t>
      </w:r>
    </w:p>
    <w:p w14:paraId="393FDC10" w14:textId="77777777" w:rsidR="003811ED" w:rsidRDefault="003811ED" w:rsidP="00A40DAF">
      <w:pPr>
        <w:pStyle w:val="PR2"/>
        <w:jc w:val="left"/>
      </w:pPr>
      <w:r>
        <w:t>Bond surge arrester and neutrals directly to the switchgear enclosure and then to the grounding electrode system with bare copper conductors.</w:t>
      </w:r>
    </w:p>
    <w:p w14:paraId="393FDC11" w14:textId="77777777" w:rsidR="003811ED" w:rsidRDefault="003811ED" w:rsidP="00A40DAF">
      <w:pPr>
        <w:pStyle w:val="PR2"/>
        <w:jc w:val="left"/>
      </w:pPr>
      <w:r>
        <w:t>Keep leads as short as practicable with no kinks or sharp bends.</w:t>
      </w:r>
    </w:p>
    <w:p w14:paraId="393FDC12" w14:textId="77777777" w:rsidR="003811ED" w:rsidRDefault="003811ED" w:rsidP="00A40DAF">
      <w:pPr>
        <w:pStyle w:val="PR2"/>
        <w:jc w:val="left"/>
      </w:pPr>
      <w:r>
        <w:t>Make joints in grounding conductors and loops by exothermic weld or compression connector.</w:t>
      </w:r>
    </w:p>
    <w:p w14:paraId="393FDC13" w14:textId="77777777" w:rsidR="003811ED" w:rsidRDefault="003811ED" w:rsidP="00A40DAF">
      <w:pPr>
        <w:pStyle w:val="PR1"/>
        <w:jc w:val="left"/>
      </w:pPr>
      <w:r>
        <w:t>Grounding Connections at Exterior Locations:</w:t>
      </w:r>
    </w:p>
    <w:p w14:paraId="393FDC14" w14:textId="77777777" w:rsidR="003811ED" w:rsidRDefault="003811ED" w:rsidP="00A40DAF">
      <w:pPr>
        <w:pStyle w:val="PR2"/>
        <w:spacing w:before="240"/>
        <w:jc w:val="left"/>
      </w:pPr>
      <w:r>
        <w:t xml:space="preserve">Install tinned bare copper cable not smaller than No. 4/0 AWG, for counterpoise buried not less than </w:t>
      </w:r>
      <w:r w:rsidR="00A40DAF">
        <w:rPr>
          <w:rStyle w:val="IP"/>
        </w:rPr>
        <w:t>30 inches</w:t>
      </w:r>
      <w:r>
        <w:t xml:space="preserve"> below grade interconnecting the grounding electrodes.</w:t>
      </w:r>
    </w:p>
    <w:p w14:paraId="393FDC15" w14:textId="77777777" w:rsidR="003811ED" w:rsidRDefault="003811ED" w:rsidP="00A40DAF">
      <w:pPr>
        <w:pStyle w:val="PR2"/>
        <w:jc w:val="left"/>
      </w:pPr>
      <w:r>
        <w:t>Bond surge arrester and neutrals directly to the switchgear enclosure and then to the grounding electrode system with bare copper conductors, sized as shown.</w:t>
      </w:r>
    </w:p>
    <w:p w14:paraId="393FDC16" w14:textId="77777777" w:rsidR="003811ED" w:rsidRDefault="003811ED" w:rsidP="00A40DAF">
      <w:pPr>
        <w:pStyle w:val="PR2"/>
        <w:jc w:val="left"/>
      </w:pPr>
      <w:r>
        <w:t>Keep lead lengths as short as practicable with no kinks or sharp bends.</w:t>
      </w:r>
    </w:p>
    <w:p w14:paraId="393FDC17" w14:textId="77777777" w:rsidR="003811ED" w:rsidRDefault="003811ED" w:rsidP="00A40DAF">
      <w:pPr>
        <w:pStyle w:val="PR2"/>
        <w:jc w:val="left"/>
      </w:pPr>
      <w:r>
        <w:t>Fence and equipment connections shall not be smaller than No. 4 AWG.</w:t>
      </w:r>
    </w:p>
    <w:p w14:paraId="393FDC18" w14:textId="77777777" w:rsidR="003811ED" w:rsidRDefault="003811ED" w:rsidP="00A40DAF">
      <w:pPr>
        <w:pStyle w:val="PR2"/>
        <w:jc w:val="left"/>
      </w:pPr>
      <w:r>
        <w:t xml:space="preserve">Ground fence at each gate post and corner post and at intervals not exceeding </w:t>
      </w:r>
      <w:r w:rsidR="00A40DAF">
        <w:rPr>
          <w:rStyle w:val="IP"/>
        </w:rPr>
        <w:t>10 ft.</w:t>
      </w:r>
      <w:r>
        <w:t>.</w:t>
      </w:r>
    </w:p>
    <w:p w14:paraId="393FDC19" w14:textId="77777777" w:rsidR="003811ED" w:rsidRDefault="003811ED" w:rsidP="00A40DAF">
      <w:pPr>
        <w:pStyle w:val="PR2"/>
        <w:jc w:val="left"/>
      </w:pPr>
      <w:r>
        <w:t xml:space="preserve">Bond each gate section to the fence post using </w:t>
      </w:r>
      <w:r w:rsidR="00A40DAF">
        <w:rPr>
          <w:rStyle w:val="IP"/>
        </w:rPr>
        <w:t>1/8 by 1 inch</w:t>
      </w:r>
      <w:r>
        <w:t xml:space="preserve"> </w:t>
      </w:r>
      <w:r w:rsidRPr="00887DD9">
        <w:t xml:space="preserve">tinned </w:t>
      </w:r>
      <w:r>
        <w:t>flexible braided copper strap and clamps.</w:t>
      </w:r>
    </w:p>
    <w:p w14:paraId="393FDC1A" w14:textId="77777777" w:rsidR="003811ED" w:rsidRDefault="003811ED" w:rsidP="00A40DAF">
      <w:pPr>
        <w:pStyle w:val="PR2"/>
        <w:jc w:val="left"/>
      </w:pPr>
      <w:r>
        <w:t>Make joints in grounding conductors and loops by exothermic weld or compression connector.</w:t>
      </w:r>
    </w:p>
    <w:p w14:paraId="393FDC1B" w14:textId="77777777" w:rsidR="003811ED" w:rsidRDefault="003811ED" w:rsidP="00A40DAF">
      <w:pPr>
        <w:pStyle w:val="PR1"/>
        <w:jc w:val="left"/>
      </w:pPr>
      <w:r>
        <w:t>Terminate all grounding and bonding conductors on a common equipment grounding terminal on the switchgear enclosure. Install supplemental terminal bars, lugs, and bonding jumpers as required to accommodate the number of conductors for termination.</w:t>
      </w:r>
    </w:p>
    <w:p w14:paraId="393FDC1C" w14:textId="77777777" w:rsidR="003811ED" w:rsidRDefault="003811ED" w:rsidP="00A40DAF">
      <w:pPr>
        <w:pStyle w:val="PR1"/>
        <w:jc w:val="left"/>
      </w:pPr>
      <w:r>
        <w:lastRenderedPageBreak/>
        <w:t>Complete switchgear grounding and lightning arrester connections prior to making any other electrical connections.</w:t>
      </w:r>
    </w:p>
    <w:p w14:paraId="393FDC1D" w14:textId="77777777" w:rsidR="003811ED" w:rsidRDefault="003811ED" w:rsidP="00A40DAF">
      <w:pPr>
        <w:pStyle w:val="PR1"/>
        <w:jc w:val="left"/>
      </w:pPr>
      <w:r>
        <w:t>Terminate medium-voltage cables according to Section </w:t>
      </w:r>
      <w:r w:rsidR="0058749C">
        <w:t>26 05 13</w:t>
      </w:r>
      <w:r>
        <w:t xml:space="preserve"> "Medium-Voltage Cables."</w:t>
      </w:r>
    </w:p>
    <w:p w14:paraId="393FDC1E" w14:textId="77777777" w:rsidR="003811ED" w:rsidRDefault="003811ED" w:rsidP="00A40DAF">
      <w:pPr>
        <w:pStyle w:val="ART"/>
        <w:jc w:val="left"/>
      </w:pPr>
      <w:r>
        <w:t>SIGNS AND LABELS</w:t>
      </w:r>
    </w:p>
    <w:p w14:paraId="393FDC1F" w14:textId="77777777" w:rsidR="003811ED" w:rsidRDefault="003811ED" w:rsidP="00A40DAF">
      <w:pPr>
        <w:pStyle w:val="PR1"/>
        <w:jc w:val="left"/>
      </w:pPr>
      <w:r>
        <w:t>Comply with the installation requirements for labels and signs specified in Section </w:t>
      </w:r>
      <w:r w:rsidR="0058749C">
        <w:t>26 05 53</w:t>
      </w:r>
      <w:r>
        <w:t xml:space="preserve"> "Identification for Electrical Systems."</w:t>
      </w:r>
    </w:p>
    <w:p w14:paraId="393FDC20" w14:textId="77777777" w:rsidR="003811ED" w:rsidRDefault="003811ED" w:rsidP="00A40DAF">
      <w:pPr>
        <w:pStyle w:val="PR1"/>
        <w:jc w:val="left"/>
      </w:pPr>
      <w:r>
        <w:t>Install warning signs as required to comply with OSHA in 29 CFR 1910.269.</w:t>
      </w:r>
    </w:p>
    <w:p w14:paraId="393FDC21" w14:textId="77777777" w:rsidR="003811ED" w:rsidRDefault="003811ED" w:rsidP="00A40DAF">
      <w:pPr>
        <w:pStyle w:val="ART"/>
        <w:jc w:val="left"/>
      </w:pPr>
      <w:r>
        <w:t>FIELD QUALITY CONTROL</w:t>
      </w:r>
    </w:p>
    <w:p w14:paraId="393FDC22" w14:textId="77777777" w:rsidR="003811ED" w:rsidRDefault="003811ED" w:rsidP="00A40DAF">
      <w:pPr>
        <w:pStyle w:val="PR1"/>
        <w:jc w:val="left"/>
      </w:pPr>
      <w:r>
        <w:t xml:space="preserve">Testing Agency: </w:t>
      </w:r>
      <w:r w:rsidR="00887DD9">
        <w:t xml:space="preserve"> </w:t>
      </w:r>
      <w:r w:rsidRPr="00887DD9">
        <w:t>Engage</w:t>
      </w:r>
      <w:r>
        <w:t xml:space="preserve"> a qualified testing agency to perform tests and inspections.</w:t>
      </w:r>
    </w:p>
    <w:p w14:paraId="393FDC23" w14:textId="77777777" w:rsidR="003811ED" w:rsidRDefault="003811ED" w:rsidP="00A40DAF">
      <w:pPr>
        <w:pStyle w:val="PR1"/>
        <w:jc w:val="left"/>
      </w:pPr>
      <w:r>
        <w:t>General Field Testing Requirements:</w:t>
      </w:r>
    </w:p>
    <w:p w14:paraId="393FDC24" w14:textId="77777777" w:rsidR="003811ED" w:rsidRDefault="003811ED" w:rsidP="00A40DAF">
      <w:pPr>
        <w:pStyle w:val="CMT"/>
        <w:jc w:val="left"/>
      </w:pPr>
      <w:r>
        <w:t>The NFPA 70B reference in first subparagraph below contains requirements for qualifications of test operators and test equipment.</w:t>
      </w:r>
    </w:p>
    <w:p w14:paraId="393FDC25" w14:textId="77777777" w:rsidR="003811ED" w:rsidRDefault="003811ED" w:rsidP="00A40DAF">
      <w:pPr>
        <w:pStyle w:val="PR2"/>
        <w:spacing w:before="240"/>
        <w:jc w:val="left"/>
      </w:pPr>
      <w:r>
        <w:t>Comply with the provisions of NFPA 70B, "Testing and Test Methods."</w:t>
      </w:r>
    </w:p>
    <w:p w14:paraId="393FDC26" w14:textId="77777777" w:rsidR="003811ED" w:rsidRDefault="003811ED" w:rsidP="00A40DAF">
      <w:pPr>
        <w:pStyle w:val="PR2"/>
        <w:jc w:val="left"/>
      </w:pPr>
      <w:r>
        <w:t>After installing switchgear and after electrical circuitry has been energized, test for compliance with requirements.</w:t>
      </w:r>
    </w:p>
    <w:p w14:paraId="393FDC27" w14:textId="77777777" w:rsidR="003811ED" w:rsidRDefault="003811ED" w:rsidP="00A40DAF">
      <w:pPr>
        <w:pStyle w:val="PR2"/>
        <w:jc w:val="left"/>
      </w:pPr>
      <w:r>
        <w:t>Perform each visual and mechanical inspection and electrical test. Certify compliance with test parameters.</w:t>
      </w:r>
    </w:p>
    <w:p w14:paraId="393FDC28" w14:textId="77777777" w:rsidR="003811ED" w:rsidRDefault="003811ED" w:rsidP="00A40DAF">
      <w:pPr>
        <w:pStyle w:val="PR1"/>
        <w:jc w:val="left"/>
      </w:pPr>
      <w:r>
        <w:t>Medium-Voltage Switchgear Assembly Field Tests:</w:t>
      </w:r>
    </w:p>
    <w:p w14:paraId="393FDC29" w14:textId="77777777" w:rsidR="003811ED" w:rsidRDefault="003811ED" w:rsidP="00A40DAF">
      <w:pPr>
        <w:pStyle w:val="PR2"/>
        <w:spacing w:before="240"/>
        <w:jc w:val="left"/>
      </w:pPr>
      <w:r>
        <w:t>Visual and Mechanical Inspection:</w:t>
      </w:r>
    </w:p>
    <w:p w14:paraId="393FDC2A" w14:textId="77777777" w:rsidR="003811ED" w:rsidRDefault="003811ED" w:rsidP="00A40DAF">
      <w:pPr>
        <w:pStyle w:val="PR3"/>
        <w:spacing w:before="240"/>
        <w:jc w:val="left"/>
      </w:pPr>
      <w:r>
        <w:t>Verify that fuse sizes and types correspond to Drawings and coordination study.</w:t>
      </w:r>
    </w:p>
    <w:p w14:paraId="393FDC2B" w14:textId="77777777" w:rsidR="003811ED" w:rsidRDefault="003811ED" w:rsidP="00A40DAF">
      <w:pPr>
        <w:pStyle w:val="PR3"/>
        <w:jc w:val="left"/>
      </w:pPr>
      <w:r>
        <w:t>Verify that current and voltage transformer ratios correspond to Drawings.</w:t>
      </w:r>
    </w:p>
    <w:p w14:paraId="393FDC2C" w14:textId="77777777" w:rsidR="003811ED" w:rsidRDefault="003811ED" w:rsidP="00A40DAF">
      <w:pPr>
        <w:pStyle w:val="PR3"/>
        <w:jc w:val="left"/>
      </w:pPr>
      <w:r>
        <w:t>Inspect bolted electrical connections for high resistance using one of the following two methods:</w:t>
      </w:r>
    </w:p>
    <w:p w14:paraId="393FDC2D" w14:textId="77777777" w:rsidR="003811ED" w:rsidRDefault="003811ED" w:rsidP="00A40DAF">
      <w:pPr>
        <w:pStyle w:val="PR4"/>
        <w:spacing w:before="240"/>
        <w:jc w:val="left"/>
      </w:pPr>
      <w:r>
        <w:t>Use a low-resistance ohmmeter to compare bolted connection resistance values to values of similar connections. Investigate values that deviate from those of similar bolted connections by more than 50 percent of the lowest value.</w:t>
      </w:r>
    </w:p>
    <w:p w14:paraId="393FDC2E" w14:textId="77777777" w:rsidR="003811ED" w:rsidRDefault="003811ED" w:rsidP="00A40DAF">
      <w:pPr>
        <w:pStyle w:val="PR4"/>
        <w:jc w:val="left"/>
      </w:pPr>
      <w:r>
        <w:t>Verify tightness of accessible bolted electrical connections by calibrated torque-wrench method according to manufacturer's published data or NETA ATS, Table 100.12. Bolt-torque levels shall be according to manufacturer's published data. In the absence of manufacturer's published data, use NETA ATS, Table 100.12.</w:t>
      </w:r>
    </w:p>
    <w:p w14:paraId="393FDC2F" w14:textId="77777777" w:rsidR="003811ED" w:rsidRDefault="003811ED" w:rsidP="00A40DAF">
      <w:pPr>
        <w:pStyle w:val="PR3"/>
        <w:spacing w:before="240"/>
        <w:jc w:val="left"/>
      </w:pPr>
      <w:r>
        <w:lastRenderedPageBreak/>
        <w:t>Confirm correct operation and sequencing of electrical and mechanical interlock systems.</w:t>
      </w:r>
    </w:p>
    <w:p w14:paraId="393FDC30" w14:textId="77777777" w:rsidR="003811ED" w:rsidRDefault="003811ED" w:rsidP="00A40DAF">
      <w:pPr>
        <w:pStyle w:val="PR4"/>
        <w:spacing w:before="240"/>
        <w:jc w:val="left"/>
      </w:pPr>
      <w:r>
        <w:t>Attempt closure on locked-open devices. Attempt to open locked-closed devices.</w:t>
      </w:r>
    </w:p>
    <w:p w14:paraId="393FDC31" w14:textId="77777777" w:rsidR="003811ED" w:rsidRDefault="003811ED" w:rsidP="00A40DAF">
      <w:pPr>
        <w:pStyle w:val="PR4"/>
        <w:jc w:val="left"/>
      </w:pPr>
      <w:r>
        <w:t>Make key exchange with devices operated in off-normal positions.</w:t>
      </w:r>
    </w:p>
    <w:p w14:paraId="393FDC32" w14:textId="77777777" w:rsidR="003811ED" w:rsidRDefault="003811ED" w:rsidP="00A40DAF">
      <w:pPr>
        <w:pStyle w:val="PR3"/>
        <w:spacing w:before="240"/>
        <w:jc w:val="left"/>
      </w:pPr>
      <w:r>
        <w:t>Verify appropriate lubrication on moving current-carrying parts and on moving and sliding surfaces.</w:t>
      </w:r>
    </w:p>
    <w:p w14:paraId="393FDC33" w14:textId="77777777" w:rsidR="003811ED" w:rsidRDefault="003811ED" w:rsidP="00A40DAF">
      <w:pPr>
        <w:pStyle w:val="PR3"/>
        <w:jc w:val="left"/>
      </w:pPr>
      <w:r>
        <w:t>Inspect insulators for evidence of physical damage or contaminated surfaces.</w:t>
      </w:r>
    </w:p>
    <w:p w14:paraId="393FDC34" w14:textId="77777777" w:rsidR="003811ED" w:rsidRDefault="003811ED" w:rsidP="00A40DAF">
      <w:pPr>
        <w:pStyle w:val="PR3"/>
        <w:jc w:val="left"/>
      </w:pPr>
      <w:r>
        <w:t>Verify correct barrier and shutter installation and operation.</w:t>
      </w:r>
    </w:p>
    <w:p w14:paraId="393FDC35" w14:textId="77777777" w:rsidR="003811ED" w:rsidRDefault="003811ED" w:rsidP="00A40DAF">
      <w:pPr>
        <w:pStyle w:val="PR3"/>
        <w:jc w:val="left"/>
      </w:pPr>
      <w:r>
        <w:t>Exercise active components.</w:t>
      </w:r>
    </w:p>
    <w:p w14:paraId="393FDC36" w14:textId="77777777" w:rsidR="003811ED" w:rsidRDefault="003811ED" w:rsidP="00A40DAF">
      <w:pPr>
        <w:pStyle w:val="PR3"/>
        <w:jc w:val="left"/>
      </w:pPr>
      <w:r>
        <w:t>Inspect mechanical indicating devices for correct operation.</w:t>
      </w:r>
    </w:p>
    <w:p w14:paraId="393FDC37" w14:textId="77777777" w:rsidR="003811ED" w:rsidRDefault="003811ED" w:rsidP="00A40DAF">
      <w:pPr>
        <w:pStyle w:val="PR3"/>
        <w:jc w:val="left"/>
      </w:pPr>
      <w:r>
        <w:t>Verify that filters are in place and vents are clear.</w:t>
      </w:r>
    </w:p>
    <w:p w14:paraId="393FDC38" w14:textId="77777777" w:rsidR="003811ED" w:rsidRDefault="003811ED" w:rsidP="00A40DAF">
      <w:pPr>
        <w:pStyle w:val="PR3"/>
        <w:jc w:val="left"/>
      </w:pPr>
      <w:r>
        <w:t>Perform visual and mechanical inspection of instrument transformers according to Article "Instrument Transformer Field Tests."</w:t>
      </w:r>
    </w:p>
    <w:p w14:paraId="393FDC39" w14:textId="77777777" w:rsidR="003811ED" w:rsidRDefault="003811ED" w:rsidP="00A40DAF">
      <w:pPr>
        <w:pStyle w:val="PR3"/>
        <w:jc w:val="left"/>
      </w:pPr>
      <w:r>
        <w:t>Inspect control power transformers.</w:t>
      </w:r>
    </w:p>
    <w:p w14:paraId="393FDC3A" w14:textId="77777777" w:rsidR="003811ED" w:rsidRDefault="003811ED" w:rsidP="00A40DAF">
      <w:pPr>
        <w:pStyle w:val="PR4"/>
        <w:spacing w:before="240"/>
        <w:jc w:val="left"/>
      </w:pPr>
      <w:r>
        <w:t>Inspect for physical damage, cracked insulation, broken leads, tightness of connections, defective wiring, and overall general condition.</w:t>
      </w:r>
    </w:p>
    <w:p w14:paraId="393FDC3B" w14:textId="77777777" w:rsidR="003811ED" w:rsidRDefault="003811ED" w:rsidP="00A40DAF">
      <w:pPr>
        <w:pStyle w:val="PR4"/>
        <w:jc w:val="left"/>
      </w:pPr>
      <w:r>
        <w:t>Verify that primary and secondary fuse or circuit breaker ratings match drawings.</w:t>
      </w:r>
    </w:p>
    <w:p w14:paraId="393FDC3C" w14:textId="77777777" w:rsidR="003811ED" w:rsidRDefault="003811ED" w:rsidP="00A40DAF">
      <w:pPr>
        <w:pStyle w:val="PR4"/>
        <w:jc w:val="left"/>
      </w:pPr>
      <w:r>
        <w:t xml:space="preserve">Verify correct functioning of </w:t>
      </w:r>
      <w:proofErr w:type="spellStart"/>
      <w:r>
        <w:t>drawout</w:t>
      </w:r>
      <w:proofErr w:type="spellEnd"/>
      <w:r>
        <w:t xml:space="preserve"> disconnecting and grounding contacts and interlocks.</w:t>
      </w:r>
    </w:p>
    <w:p w14:paraId="393FDC3D" w14:textId="77777777" w:rsidR="003811ED" w:rsidRDefault="003811ED" w:rsidP="00A40DAF">
      <w:pPr>
        <w:pStyle w:val="PR2"/>
        <w:spacing w:before="240"/>
        <w:jc w:val="left"/>
      </w:pPr>
      <w:r>
        <w:t>Electrical Tests:</w:t>
      </w:r>
    </w:p>
    <w:p w14:paraId="393FDC3E" w14:textId="77777777" w:rsidR="003811ED" w:rsidRDefault="003811ED" w:rsidP="00A40DAF">
      <w:pPr>
        <w:pStyle w:val="PR3"/>
        <w:spacing w:before="240"/>
        <w:jc w:val="left"/>
      </w:pPr>
      <w:r>
        <w:t>Perform dc voltage insulation-resistance tests on each bus section, phase to phase and phase to ground, for one minute. If the temperature of the bus is other than plus or minus 20 deg C, adjust the resulting resistance as provided in NETA ATS, Table 100.11.</w:t>
      </w:r>
    </w:p>
    <w:p w14:paraId="393FDC3F" w14:textId="77777777" w:rsidR="003811ED" w:rsidRDefault="003811ED" w:rsidP="00A40DAF">
      <w:pPr>
        <w:pStyle w:val="PR4"/>
        <w:spacing w:before="240"/>
        <w:jc w:val="left"/>
      </w:pPr>
      <w:r>
        <w:t>Insulation-resistance values of bus insulation shall be according to manufacturer's published data. In the absence of manufacturer's published data, comply with NETA ATS, Table 100.1. Investigate and correct values of insulation resistance less than manufacturer's recommendations or NETA ATS, Table 100.1.</w:t>
      </w:r>
    </w:p>
    <w:p w14:paraId="393FDC40" w14:textId="77777777" w:rsidR="003811ED" w:rsidRDefault="003811ED" w:rsidP="00A40DAF">
      <w:pPr>
        <w:pStyle w:val="PR4"/>
        <w:jc w:val="left"/>
      </w:pPr>
      <w:r>
        <w:t>Do not proceed to the dielectric withstand voltage tests until insulation-resistance levels are raised above minimum values.</w:t>
      </w:r>
    </w:p>
    <w:p w14:paraId="393FDC41" w14:textId="77777777" w:rsidR="003811ED" w:rsidRDefault="003811ED" w:rsidP="00A40DAF">
      <w:pPr>
        <w:pStyle w:val="PR3"/>
        <w:spacing w:before="240"/>
        <w:jc w:val="left"/>
      </w:pPr>
      <w:r>
        <w:t>Perform a dielectric withstand voltage test on each bus section, each phase to ground with phases not under test grounded, according to manufacturer's published data. If manufacturer has no recommendation for this test, it shall be conducted according to NETA ATS, Table 100.2. Apply the test voltage for one minute.</w:t>
      </w:r>
    </w:p>
    <w:p w14:paraId="393FDC42" w14:textId="77777777" w:rsidR="003811ED" w:rsidRDefault="003811ED" w:rsidP="00A40DAF">
      <w:pPr>
        <w:pStyle w:val="PR4"/>
        <w:spacing w:before="240"/>
        <w:jc w:val="left"/>
      </w:pPr>
      <w:r>
        <w:lastRenderedPageBreak/>
        <w:t>If no evidence of distress or insulation failure is observed by the end of the total time of voltage application during the dielectric withstand test, the test specimen is considered to have passed the test.</w:t>
      </w:r>
    </w:p>
    <w:p w14:paraId="393FDC43" w14:textId="77777777" w:rsidR="003811ED" w:rsidRDefault="003811ED" w:rsidP="00A40DAF">
      <w:pPr>
        <w:pStyle w:val="PR3"/>
        <w:spacing w:before="240"/>
        <w:jc w:val="left"/>
      </w:pPr>
      <w:r>
        <w:t>Perform insulation-resistance tests on control wiring with respect to ground. Applied potential shall be 500 volts dc for 300-volt rated cable and 1000 V dc for 600-V rated cable. Test duration shall be one minute. For units with solid-state components or control devices that cannot tolerate the applied voltage, follow the manufacturer's recommendation.</w:t>
      </w:r>
    </w:p>
    <w:p w14:paraId="393FDC44" w14:textId="77777777" w:rsidR="003811ED" w:rsidRDefault="003811ED" w:rsidP="00A40DAF">
      <w:pPr>
        <w:pStyle w:val="PR4"/>
        <w:spacing w:before="240"/>
        <w:jc w:val="left"/>
      </w:pPr>
      <w:r>
        <w:t>Minimum insulation-resistance values of control wiring shall not be less than two megohms.</w:t>
      </w:r>
    </w:p>
    <w:p w14:paraId="393FDC45" w14:textId="77777777" w:rsidR="003811ED" w:rsidRDefault="003811ED" w:rsidP="00A40DAF">
      <w:pPr>
        <w:pStyle w:val="PR3"/>
        <w:spacing w:before="240"/>
        <w:jc w:val="left"/>
      </w:pPr>
      <w:r>
        <w:t>Control Power Transformers:</w:t>
      </w:r>
    </w:p>
    <w:p w14:paraId="393FDC46" w14:textId="77777777" w:rsidR="003811ED" w:rsidRDefault="003811ED" w:rsidP="00A40DAF">
      <w:pPr>
        <w:pStyle w:val="PR4"/>
        <w:spacing w:before="240"/>
        <w:jc w:val="left"/>
      </w:pPr>
      <w:r>
        <w:t>Perform insulation-resistance tests. Perform measurements from winding to winding and each winding to ground. Insulation-resistance values of winding insulation shall be according to manufacturer's published data. In the absence of manufacturer's published data, comply with NETA ATS, Table 100.1. Investigate and correct values of insulation resistance less than manufacturer's recommendations or NETA ATS, Table 100.1.</w:t>
      </w:r>
    </w:p>
    <w:p w14:paraId="393FDC47" w14:textId="77777777" w:rsidR="003811ED" w:rsidRDefault="003811ED" w:rsidP="00A40DAF">
      <w:pPr>
        <w:pStyle w:val="PR4"/>
        <w:jc w:val="left"/>
      </w:pPr>
      <w:r>
        <w:t>Perform secondary wiring integrity test. Disconnect transformer at secondary terminals and connect secondary wiring to a rated secondary voltage source. Verify correct potential at all devices.</w:t>
      </w:r>
    </w:p>
    <w:p w14:paraId="393FDC48" w14:textId="77777777" w:rsidR="003811ED" w:rsidRDefault="003811ED" w:rsidP="00A40DAF">
      <w:pPr>
        <w:pStyle w:val="PR4"/>
        <w:jc w:val="left"/>
      </w:pPr>
      <w:r>
        <w:t>Verify correct secondary voltage by energizing the primary winding with system voltage. Measure secondary voltage with the secondary wiring disconnected.</w:t>
      </w:r>
    </w:p>
    <w:p w14:paraId="393FDC49" w14:textId="77777777" w:rsidR="003811ED" w:rsidRDefault="003811ED" w:rsidP="00A40DAF">
      <w:pPr>
        <w:pStyle w:val="PR4"/>
        <w:jc w:val="left"/>
      </w:pPr>
      <w:r>
        <w:t>Verify correct function of control transfer relays located in the switchgear with multiple control power sources.</w:t>
      </w:r>
    </w:p>
    <w:p w14:paraId="393FDC4A" w14:textId="77777777" w:rsidR="003811ED" w:rsidRDefault="003811ED" w:rsidP="00A40DAF">
      <w:pPr>
        <w:pStyle w:val="PR3"/>
        <w:spacing w:before="240"/>
        <w:jc w:val="left"/>
      </w:pPr>
      <w:r>
        <w:t>Voltage Transformers:</w:t>
      </w:r>
    </w:p>
    <w:p w14:paraId="393FDC4B" w14:textId="77777777" w:rsidR="003811ED" w:rsidRDefault="003811ED" w:rsidP="00A40DAF">
      <w:pPr>
        <w:pStyle w:val="PR4"/>
        <w:spacing w:before="240"/>
        <w:jc w:val="left"/>
      </w:pPr>
      <w:r>
        <w:t>Perform secondary wiring integrity test. Verify correct potential at all devices.</w:t>
      </w:r>
    </w:p>
    <w:p w14:paraId="393FDC4C" w14:textId="77777777" w:rsidR="003811ED" w:rsidRDefault="003811ED" w:rsidP="00A40DAF">
      <w:pPr>
        <w:pStyle w:val="PR4"/>
        <w:jc w:val="left"/>
      </w:pPr>
      <w:r>
        <w:t>Verify secondary voltages by energizing the primary winding with system voltage.</w:t>
      </w:r>
    </w:p>
    <w:p w14:paraId="393FDC4D" w14:textId="77777777" w:rsidR="003811ED" w:rsidRDefault="003811ED" w:rsidP="00A40DAF">
      <w:pPr>
        <w:pStyle w:val="PR3"/>
        <w:spacing w:before="240"/>
        <w:jc w:val="left"/>
      </w:pPr>
      <w:r>
        <w:t>Perform current-injection tests on the entire current circuit in each section of switchgear.</w:t>
      </w:r>
    </w:p>
    <w:p w14:paraId="393FDC4E" w14:textId="77777777" w:rsidR="003811ED" w:rsidRDefault="003811ED" w:rsidP="00A40DAF">
      <w:pPr>
        <w:pStyle w:val="PR4"/>
        <w:spacing w:before="240"/>
        <w:jc w:val="left"/>
      </w:pPr>
      <w:r>
        <w:t>Perform current tests by secondary injection with magnitudes such that a minimum current of 1.0 A flows in the secondary circuit. Verify correct magnitude of current at each device in the circuit.</w:t>
      </w:r>
    </w:p>
    <w:p w14:paraId="393FDC4F" w14:textId="77777777" w:rsidR="003811ED" w:rsidRDefault="003811ED" w:rsidP="00A40DAF">
      <w:pPr>
        <w:pStyle w:val="PR3"/>
        <w:spacing w:before="240"/>
        <w:jc w:val="left"/>
      </w:pPr>
      <w:r>
        <w:t>Perform system function tests according to "System Function Tests" Article.</w:t>
      </w:r>
    </w:p>
    <w:p w14:paraId="393FDC50" w14:textId="77777777" w:rsidR="003811ED" w:rsidRDefault="003811ED" w:rsidP="00A40DAF">
      <w:pPr>
        <w:pStyle w:val="PR3"/>
        <w:jc w:val="left"/>
      </w:pPr>
      <w:r>
        <w:t>Verify operation of space heaters.</w:t>
      </w:r>
    </w:p>
    <w:p w14:paraId="393FDC51" w14:textId="77777777" w:rsidR="003811ED" w:rsidRDefault="003811ED" w:rsidP="00A40DAF">
      <w:pPr>
        <w:pStyle w:val="PR3"/>
        <w:jc w:val="left"/>
      </w:pPr>
      <w:r>
        <w:lastRenderedPageBreak/>
        <w:t>Perform phasing checks on double-ended or dual-source switchgear to ensure correct bus phasing from each source.</w:t>
      </w:r>
    </w:p>
    <w:p w14:paraId="393FDC52" w14:textId="77777777" w:rsidR="003811ED" w:rsidRDefault="003811ED" w:rsidP="00A40DAF">
      <w:pPr>
        <w:pStyle w:val="PR1"/>
        <w:jc w:val="left"/>
      </w:pPr>
      <w:r>
        <w:t>Ground Resistance Test:</w:t>
      </w:r>
    </w:p>
    <w:p w14:paraId="393FDC53" w14:textId="77777777" w:rsidR="003811ED" w:rsidRDefault="003811ED" w:rsidP="00A40DAF">
      <w:pPr>
        <w:pStyle w:val="PR2"/>
        <w:spacing w:before="240"/>
        <w:jc w:val="left"/>
      </w:pPr>
      <w:r>
        <w:t>Visual and Mechanical Inspection:</w:t>
      </w:r>
    </w:p>
    <w:p w14:paraId="393FDC54" w14:textId="77777777" w:rsidR="003811ED" w:rsidRDefault="003811ED" w:rsidP="00A40DAF">
      <w:pPr>
        <w:pStyle w:val="PR3"/>
        <w:spacing w:before="240"/>
        <w:jc w:val="left"/>
      </w:pPr>
      <w:r>
        <w:t xml:space="preserve">Verify ground system complies with the Contract Documents and </w:t>
      </w:r>
      <w:r w:rsidR="008E374A">
        <w:t>CEC</w:t>
      </w:r>
      <w:r>
        <w:t xml:space="preserve"> Article 250, "Grounding and Bonding."</w:t>
      </w:r>
    </w:p>
    <w:p w14:paraId="393FDC55" w14:textId="77777777" w:rsidR="003811ED" w:rsidRDefault="003811ED" w:rsidP="00A40DAF">
      <w:pPr>
        <w:pStyle w:val="PR3"/>
        <w:jc w:val="left"/>
      </w:pPr>
      <w:r>
        <w:t>Inspect physical and mechanical condition. Grounding system electrical and mechanical connections shall be free of corrosion.</w:t>
      </w:r>
    </w:p>
    <w:p w14:paraId="393FDC56" w14:textId="77777777" w:rsidR="003811ED" w:rsidRDefault="003811ED" w:rsidP="00A40DAF">
      <w:pPr>
        <w:pStyle w:val="PR3"/>
        <w:jc w:val="left"/>
      </w:pPr>
      <w:r>
        <w:t>Inspect bolted electrical connections for high resistance using one of the following two methods:</w:t>
      </w:r>
    </w:p>
    <w:p w14:paraId="393FDC57" w14:textId="77777777" w:rsidR="003811ED" w:rsidRDefault="003811ED" w:rsidP="00A40DAF">
      <w:pPr>
        <w:pStyle w:val="PR4"/>
        <w:spacing w:before="240"/>
        <w:jc w:val="left"/>
      </w:pPr>
      <w:r>
        <w:t>Use a low-resistance ohmmeter to compare bolted connection resistance values to values of similar connections. Investigate values that deviate from those of similar bolted connections by more than 50 percent of the lowest value.</w:t>
      </w:r>
    </w:p>
    <w:p w14:paraId="393FDC58" w14:textId="77777777" w:rsidR="003811ED" w:rsidRDefault="003811ED" w:rsidP="00A40DAF">
      <w:pPr>
        <w:pStyle w:val="PR4"/>
        <w:jc w:val="left"/>
      </w:pPr>
      <w:r>
        <w:t>Verify tightness of accessible bolted electrical connections by calibrated torque-wrench method according to manufacturer's published data or NETA ATS, Table 100.12. Bolt-torque levels shall be according to manufacturer's published data. In the absence of manufacturer's published data, use NETA ATS, Table 100.12.</w:t>
      </w:r>
    </w:p>
    <w:p w14:paraId="393FDC59" w14:textId="77777777" w:rsidR="003811ED" w:rsidRDefault="003811ED" w:rsidP="00A40DAF">
      <w:pPr>
        <w:pStyle w:val="PR3"/>
        <w:spacing w:before="240"/>
        <w:jc w:val="left"/>
      </w:pPr>
      <w:r>
        <w:t>Inspect anchorage.</w:t>
      </w:r>
    </w:p>
    <w:p w14:paraId="393FDC5A" w14:textId="77777777" w:rsidR="003811ED" w:rsidRDefault="003811ED" w:rsidP="00A40DAF">
      <w:pPr>
        <w:pStyle w:val="PR2"/>
        <w:spacing w:before="240"/>
        <w:jc w:val="left"/>
      </w:pPr>
      <w:r>
        <w:t>Electrical Tests:</w:t>
      </w:r>
    </w:p>
    <w:p w14:paraId="393FDC5B" w14:textId="77777777" w:rsidR="003811ED" w:rsidRDefault="003811ED" w:rsidP="00A40DAF">
      <w:pPr>
        <w:pStyle w:val="CMT"/>
        <w:jc w:val="left"/>
      </w:pPr>
      <w:r>
        <w:t>Select the resistance value options based on guidance offered by IEEE 142: "The resistance between the main grounding electrode and ground shall be no more than five ohms for large commercial or industrial systems and 1.0 ohm or less for generating or transmission station grounds."</w:t>
      </w:r>
    </w:p>
    <w:p w14:paraId="393FDC5C" w14:textId="77777777" w:rsidR="003811ED" w:rsidRDefault="003811ED" w:rsidP="00A40DAF">
      <w:pPr>
        <w:pStyle w:val="PR3"/>
        <w:spacing w:before="240"/>
        <w:jc w:val="left"/>
      </w:pPr>
      <w:r>
        <w:t xml:space="preserve">Perform fall-of-potential or alternative test according to IEEE 81 on the main grounding electrode or system. The resistance between the main grounding electrode and ground shall be no more than </w:t>
      </w:r>
      <w:r w:rsidRPr="00887DD9">
        <w:t>5 ohms.</w:t>
      </w:r>
    </w:p>
    <w:p w14:paraId="393FDC5D" w14:textId="77777777" w:rsidR="003811ED" w:rsidRDefault="003811ED" w:rsidP="00A40DAF">
      <w:pPr>
        <w:pStyle w:val="PR3"/>
        <w:jc w:val="left"/>
      </w:pPr>
      <w:r>
        <w:t>Perform point-to-point tests to determine the resistance between the main grounding system and all major electrical equipment frames, system neutral, and derived neutral points. Investigate point-to-point resistance values that exceed 0.5 ohms. Compare equipment nameplate data with Contract Documents.</w:t>
      </w:r>
    </w:p>
    <w:p w14:paraId="393FDC5E" w14:textId="77777777" w:rsidR="003811ED" w:rsidRDefault="003811ED" w:rsidP="00A40DAF">
      <w:pPr>
        <w:pStyle w:val="PR3"/>
        <w:jc w:val="left"/>
      </w:pPr>
      <w:r>
        <w:t>Inspect physical and mechanical condition.</w:t>
      </w:r>
    </w:p>
    <w:p w14:paraId="393FDC5F" w14:textId="77777777" w:rsidR="003811ED" w:rsidRDefault="003811ED" w:rsidP="00A40DAF">
      <w:pPr>
        <w:pStyle w:val="PR3"/>
        <w:jc w:val="left"/>
      </w:pPr>
      <w:r>
        <w:t>Inspect bolted electrical connections for high resistance using one of the following two methods:</w:t>
      </w:r>
    </w:p>
    <w:p w14:paraId="393FDC60" w14:textId="77777777" w:rsidR="003811ED" w:rsidRDefault="003811ED" w:rsidP="00A40DAF">
      <w:pPr>
        <w:pStyle w:val="PR1"/>
        <w:jc w:val="left"/>
      </w:pPr>
      <w:r>
        <w:t>Metering Devices Field Tests:</w:t>
      </w:r>
    </w:p>
    <w:p w14:paraId="393FDC61" w14:textId="77777777" w:rsidR="003811ED" w:rsidRDefault="003811ED" w:rsidP="00A40DAF">
      <w:pPr>
        <w:pStyle w:val="PR2"/>
        <w:spacing w:before="240"/>
        <w:jc w:val="left"/>
      </w:pPr>
      <w:r>
        <w:t>Visual and Mechanical Inspection:</w:t>
      </w:r>
    </w:p>
    <w:p w14:paraId="393FDC62" w14:textId="77777777" w:rsidR="003811ED" w:rsidRDefault="003811ED" w:rsidP="00A40DAF">
      <w:pPr>
        <w:pStyle w:val="PR3"/>
        <w:spacing w:before="240"/>
        <w:jc w:val="left"/>
      </w:pPr>
      <w:r>
        <w:t>Inspect physical and mechanical condition.</w:t>
      </w:r>
    </w:p>
    <w:p w14:paraId="393FDC63" w14:textId="77777777" w:rsidR="003811ED" w:rsidRDefault="003811ED" w:rsidP="00A40DAF">
      <w:pPr>
        <w:pStyle w:val="PR3"/>
        <w:jc w:val="left"/>
      </w:pPr>
      <w:r>
        <w:t>Inspect bolted electrical connections for high resistance using one of the following methods:</w:t>
      </w:r>
    </w:p>
    <w:p w14:paraId="393FDC64" w14:textId="77777777" w:rsidR="003811ED" w:rsidRDefault="003811ED" w:rsidP="00A40DAF">
      <w:pPr>
        <w:pStyle w:val="PR4"/>
        <w:spacing w:before="240"/>
        <w:jc w:val="left"/>
      </w:pPr>
      <w:r>
        <w:lastRenderedPageBreak/>
        <w:t>Use a low-resistance ohmmeter to compare bolted connection resistance values to values of similar connections. Investigate values that deviate from those of similar bolted connections by more than 50 percent of the lowest value.</w:t>
      </w:r>
    </w:p>
    <w:p w14:paraId="393FDC65" w14:textId="77777777" w:rsidR="003811ED" w:rsidRDefault="003811ED" w:rsidP="00A40DAF">
      <w:pPr>
        <w:pStyle w:val="PR4"/>
        <w:jc w:val="left"/>
      </w:pPr>
      <w:r>
        <w:t>Verify tightness of accessible bolted electrical connections by calibrated torque-wrench method according to manufacturer's published data or NETA ATS, Table 100.12. Bolt-torque levels shall be according to manufacturer's published data. In the absence of manufacturer's published data, use NETA ATS, Table 100.12.</w:t>
      </w:r>
    </w:p>
    <w:p w14:paraId="393FDC66" w14:textId="77777777" w:rsidR="003811ED" w:rsidRDefault="003811ED" w:rsidP="00A40DAF">
      <w:pPr>
        <w:pStyle w:val="PR3"/>
        <w:spacing w:before="240"/>
        <w:jc w:val="left"/>
      </w:pPr>
      <w:r>
        <w:t>Inspect cover gasket, cover glass, condition of spiral spring, disk clearance, contacts, and case shorting contacts, as applicable.</w:t>
      </w:r>
    </w:p>
    <w:p w14:paraId="393FDC67" w14:textId="77777777" w:rsidR="003811ED" w:rsidRDefault="003811ED" w:rsidP="00A40DAF">
      <w:pPr>
        <w:pStyle w:val="PR3"/>
        <w:jc w:val="left"/>
      </w:pPr>
      <w:r>
        <w:t>Verify the unit is clean.</w:t>
      </w:r>
    </w:p>
    <w:p w14:paraId="393FDC68" w14:textId="77777777" w:rsidR="003811ED" w:rsidRDefault="003811ED" w:rsidP="00A40DAF">
      <w:pPr>
        <w:pStyle w:val="PR3"/>
        <w:jc w:val="left"/>
      </w:pPr>
      <w:r>
        <w:t>Verify freedom of movement, end play, and alignment of rotating disk(s).</w:t>
      </w:r>
    </w:p>
    <w:p w14:paraId="393FDC69" w14:textId="77777777" w:rsidR="003811ED" w:rsidRDefault="003811ED" w:rsidP="00A40DAF">
      <w:pPr>
        <w:pStyle w:val="PR2"/>
        <w:spacing w:before="240"/>
        <w:jc w:val="left"/>
      </w:pPr>
      <w:r>
        <w:t>Electrical Tests:</w:t>
      </w:r>
    </w:p>
    <w:p w14:paraId="393FDC6A" w14:textId="77777777" w:rsidR="003811ED" w:rsidRDefault="003811ED" w:rsidP="00A40DAF">
      <w:pPr>
        <w:pStyle w:val="PR3"/>
        <w:spacing w:before="240"/>
        <w:jc w:val="left"/>
      </w:pPr>
      <w:r>
        <w:t>Verify accuracy of meters at all cardinal points. Meter accuracy shall be according to manufacturer's published data.</w:t>
      </w:r>
    </w:p>
    <w:p w14:paraId="393FDC6B" w14:textId="77777777" w:rsidR="003811ED" w:rsidRDefault="003811ED" w:rsidP="00A40DAF">
      <w:pPr>
        <w:pStyle w:val="PR3"/>
        <w:jc w:val="left"/>
      </w:pPr>
      <w:r>
        <w:t>Calibrate meters according to manufacturer's published data. Calibration results shall be within manufacturer's published tolerances.</w:t>
      </w:r>
    </w:p>
    <w:p w14:paraId="393FDC6C" w14:textId="77777777" w:rsidR="003811ED" w:rsidRDefault="003811ED" w:rsidP="00A40DAF">
      <w:pPr>
        <w:pStyle w:val="PR3"/>
        <w:jc w:val="left"/>
      </w:pPr>
      <w:r>
        <w:t>Verify all instrument multipliers. Instrument multipliers shall be according to system design specifications.</w:t>
      </w:r>
    </w:p>
    <w:p w14:paraId="393FDC6D" w14:textId="77777777" w:rsidR="003811ED" w:rsidRDefault="003811ED" w:rsidP="00A40DAF">
      <w:pPr>
        <w:pStyle w:val="PR3"/>
        <w:jc w:val="left"/>
      </w:pPr>
      <w:r>
        <w:t>Verify that current transformer and voltage transformer secondary circuits are intact. Test results shall confirm the integrity of the secondary circuits of current and voltage transformers.</w:t>
      </w:r>
    </w:p>
    <w:p w14:paraId="393FDC6E" w14:textId="77777777" w:rsidR="003811ED" w:rsidRDefault="003811ED" w:rsidP="00A40DAF">
      <w:pPr>
        <w:pStyle w:val="PR1"/>
        <w:jc w:val="left"/>
      </w:pPr>
      <w:r>
        <w:t>Medium-Voltage Surge Arrester Field Tests:</w:t>
      </w:r>
    </w:p>
    <w:p w14:paraId="393FDC6F" w14:textId="77777777" w:rsidR="003811ED" w:rsidRDefault="003811ED" w:rsidP="00A40DAF">
      <w:pPr>
        <w:pStyle w:val="PR2"/>
        <w:spacing w:before="240"/>
        <w:jc w:val="left"/>
      </w:pPr>
      <w:r>
        <w:t>Visual and Mechanical Inspection:</w:t>
      </w:r>
    </w:p>
    <w:p w14:paraId="393FDC70" w14:textId="77777777" w:rsidR="003811ED" w:rsidRDefault="003811ED" w:rsidP="00A40DAF">
      <w:pPr>
        <w:pStyle w:val="PR3"/>
        <w:spacing w:before="240"/>
        <w:jc w:val="left"/>
      </w:pPr>
      <w:r>
        <w:t>Verify that equipment nameplate data complies with Contract Documents.</w:t>
      </w:r>
    </w:p>
    <w:p w14:paraId="393FDC71" w14:textId="77777777" w:rsidR="003811ED" w:rsidRDefault="003811ED" w:rsidP="00A40DAF">
      <w:pPr>
        <w:pStyle w:val="PR3"/>
        <w:jc w:val="left"/>
      </w:pPr>
      <w:r>
        <w:t>Inspect physical and mechanical condition.</w:t>
      </w:r>
    </w:p>
    <w:p w14:paraId="393FDC72" w14:textId="77777777" w:rsidR="003811ED" w:rsidRDefault="003811ED" w:rsidP="00A40DAF">
      <w:pPr>
        <w:pStyle w:val="PR3"/>
        <w:jc w:val="left"/>
      </w:pPr>
      <w:r>
        <w:t>Inspect anchorage, alignment, grounding, and clearances.</w:t>
      </w:r>
    </w:p>
    <w:p w14:paraId="393FDC73" w14:textId="77777777" w:rsidR="003811ED" w:rsidRDefault="003811ED" w:rsidP="00A40DAF">
      <w:pPr>
        <w:pStyle w:val="PR3"/>
        <w:jc w:val="left"/>
      </w:pPr>
      <w:r>
        <w:t>Verify the arresters are clean.</w:t>
      </w:r>
    </w:p>
    <w:p w14:paraId="393FDC74" w14:textId="77777777" w:rsidR="003811ED" w:rsidRDefault="003811ED" w:rsidP="00A40DAF">
      <w:pPr>
        <w:pStyle w:val="PR3"/>
        <w:jc w:val="left"/>
      </w:pPr>
      <w:r>
        <w:t>Verify that the ground lead on each device is individually attached to a ground bus or ground electrode.</w:t>
      </w:r>
    </w:p>
    <w:p w14:paraId="393FDC75" w14:textId="77777777" w:rsidR="003811ED" w:rsidRDefault="003811ED" w:rsidP="00A40DAF">
      <w:pPr>
        <w:pStyle w:val="PR3"/>
        <w:jc w:val="left"/>
      </w:pPr>
      <w:r>
        <w:t>Verify that the stroke counter is correctly mounted and electrically connected if applicable. Record the stroke counter reading.</w:t>
      </w:r>
    </w:p>
    <w:p w14:paraId="393FDC76" w14:textId="77777777" w:rsidR="003811ED" w:rsidRDefault="003811ED" w:rsidP="00A40DAF">
      <w:pPr>
        <w:pStyle w:val="PR2"/>
        <w:spacing w:before="240"/>
        <w:jc w:val="left"/>
      </w:pPr>
      <w:r>
        <w:t>Electrical Test:</w:t>
      </w:r>
    </w:p>
    <w:p w14:paraId="393FDC77" w14:textId="77777777" w:rsidR="003811ED" w:rsidRDefault="003811ED" w:rsidP="00A40DAF">
      <w:pPr>
        <w:pStyle w:val="PR3"/>
        <w:spacing w:before="240"/>
        <w:jc w:val="left"/>
      </w:pPr>
      <w:r>
        <w:t>Perform an insulation-resistance test on each arrester, phase terminal to ground. Apply voltage according to manufacturer's published data. In the absence of manufacturer's published data, comply with NETA ATS, Table 100.1. Replace units that fail to meet recommended minimum insulation resistance listed in the table.</w:t>
      </w:r>
    </w:p>
    <w:p w14:paraId="393FDC78" w14:textId="77777777" w:rsidR="003811ED" w:rsidRDefault="003811ED" w:rsidP="00A40DAF">
      <w:pPr>
        <w:pStyle w:val="PR3"/>
        <w:jc w:val="left"/>
      </w:pPr>
      <w:r>
        <w:lastRenderedPageBreak/>
        <w:t>Perform a watts-loss test. Evaluate watts-loss values by comparison with similar units and test equipment manufacturer's published data.</w:t>
      </w:r>
    </w:p>
    <w:p w14:paraId="393FDC79" w14:textId="77777777" w:rsidR="003811ED" w:rsidRDefault="003811ED" w:rsidP="00A40DAF">
      <w:pPr>
        <w:pStyle w:val="PR3"/>
        <w:jc w:val="left"/>
      </w:pPr>
      <w:r>
        <w:t>Test grounding connections. Resistance between the arrester ground terminal and the ground system shall be less than 0.5 ohm.</w:t>
      </w:r>
    </w:p>
    <w:p w14:paraId="393FDC7A" w14:textId="77777777" w:rsidR="003811ED" w:rsidRDefault="003811ED" w:rsidP="00A40DAF">
      <w:pPr>
        <w:pStyle w:val="CMT"/>
        <w:jc w:val="left"/>
      </w:pPr>
      <w:r>
        <w:t>See Section </w:t>
      </w:r>
      <w:r w:rsidR="00717421">
        <w:t>01 40 02</w:t>
      </w:r>
      <w:r>
        <w:t xml:space="preserve"> "Quality Requirements</w:t>
      </w:r>
      <w:r w:rsidR="005B6DDE">
        <w:t>,</w:t>
      </w:r>
      <w:r w:rsidR="00887DD9">
        <w:t xml:space="preserve"> Contractor Laboratory</w:t>
      </w:r>
      <w:r>
        <w:t>" for retesting and reinspecting requirements and Section </w:t>
      </w:r>
      <w:r w:rsidR="00717421">
        <w:t>01 73 00</w:t>
      </w:r>
      <w:r>
        <w:t xml:space="preserve"> "Execution" for requirements for correcting the Work.</w:t>
      </w:r>
    </w:p>
    <w:p w14:paraId="393FDC7B" w14:textId="77777777" w:rsidR="003811ED" w:rsidRDefault="003811ED" w:rsidP="00A40DAF">
      <w:pPr>
        <w:pStyle w:val="PR1"/>
        <w:jc w:val="left"/>
      </w:pPr>
      <w:r>
        <w:t>Switchgear will be considered defective if it does not pass tests and inspections.</w:t>
      </w:r>
    </w:p>
    <w:p w14:paraId="393FDC7C" w14:textId="77777777" w:rsidR="003811ED" w:rsidRDefault="003811ED" w:rsidP="00A40DAF">
      <w:pPr>
        <w:pStyle w:val="PR1"/>
        <w:jc w:val="left"/>
      </w:pPr>
      <w:r>
        <w:t>Remove and replace defective units and retest.</w:t>
      </w:r>
    </w:p>
    <w:p w14:paraId="393FDC7D" w14:textId="77777777" w:rsidR="003811ED" w:rsidRDefault="003811ED" w:rsidP="00A40DAF">
      <w:pPr>
        <w:pStyle w:val="PR1"/>
        <w:jc w:val="left"/>
      </w:pPr>
      <w:r>
        <w:t>Prepare test and inspection reports. Record as-left set points of adjustable devices.</w:t>
      </w:r>
    </w:p>
    <w:p w14:paraId="393FDC7E" w14:textId="77777777" w:rsidR="00931B52" w:rsidRDefault="00931B52" w:rsidP="00A40DAF">
      <w:pPr>
        <w:pStyle w:val="ART"/>
        <w:jc w:val="left"/>
      </w:pPr>
      <w:r>
        <w:t>INFRARED SCANNING</w:t>
      </w:r>
    </w:p>
    <w:p w14:paraId="393FDC7F" w14:textId="77777777" w:rsidR="00931B52" w:rsidRPr="00931B52" w:rsidRDefault="00931B52" w:rsidP="00931B52">
      <w:pPr>
        <w:pStyle w:val="PR1"/>
      </w:pPr>
      <w:r>
        <w:t xml:space="preserve">Provide </w:t>
      </w:r>
      <w:r w:rsidRPr="00931B52">
        <w:t>infrared</w:t>
      </w:r>
      <w:r>
        <w:t xml:space="preserve"> </w:t>
      </w:r>
      <w:r w:rsidRPr="00931B52">
        <w:t>scanning within 60 days after energizing the medium voltage switchgear.  Provide reports and graphs of the results.</w:t>
      </w:r>
    </w:p>
    <w:p w14:paraId="393FDC80" w14:textId="77777777" w:rsidR="00931B52" w:rsidRPr="00931B52" w:rsidRDefault="00931B52" w:rsidP="00931B52">
      <w:pPr>
        <w:pStyle w:val="PR1"/>
      </w:pPr>
      <w:r w:rsidRPr="00931B52">
        <w:t>All scanning shall be done while the equipment is energized and normally loaded.</w:t>
      </w:r>
    </w:p>
    <w:p w14:paraId="393FDC81" w14:textId="77777777" w:rsidR="00931B52" w:rsidRPr="00931B52" w:rsidRDefault="00931B52" w:rsidP="00931B52">
      <w:pPr>
        <w:pStyle w:val="PR1"/>
      </w:pPr>
      <w:r w:rsidRPr="00931B52">
        <w:t>Thermo-graphically examine all cable lug connections, splices, tees, breakers, switches for “hot spots”.</w:t>
      </w:r>
    </w:p>
    <w:p w14:paraId="393FDC82" w14:textId="77777777" w:rsidR="00931B52" w:rsidRPr="00931B52" w:rsidRDefault="00931B52" w:rsidP="00931B52">
      <w:pPr>
        <w:pStyle w:val="PR1"/>
      </w:pPr>
      <w:r w:rsidRPr="00931B52">
        <w:t>Scan all medium voltage cable splices and tees in manholes.</w:t>
      </w:r>
    </w:p>
    <w:p w14:paraId="393FDC83" w14:textId="77777777" w:rsidR="00931B52" w:rsidRPr="00931B52" w:rsidRDefault="00931B52" w:rsidP="00931B52">
      <w:pPr>
        <w:pStyle w:val="PR1"/>
      </w:pPr>
      <w:r w:rsidRPr="00931B52">
        <w:t>Remove all covers, panels and doors to allow for direct viewing by the thermo-graphic equipment.  Visually inspect the enclosure, cables and connections for signs of moisture, heat and damage.</w:t>
      </w:r>
    </w:p>
    <w:p w14:paraId="393FDC84" w14:textId="77777777" w:rsidR="00931B52" w:rsidRPr="00931B52" w:rsidRDefault="00931B52" w:rsidP="00931B52">
      <w:pPr>
        <w:pStyle w:val="PR1"/>
      </w:pPr>
      <w:r w:rsidRPr="00931B52">
        <w:t>Scan all viewable bus, bus joints, feeder connections and power stabs inside switchgear enclosures, transformers and switches.</w:t>
      </w:r>
    </w:p>
    <w:p w14:paraId="393FDC85" w14:textId="77777777" w:rsidR="00931B52" w:rsidRPr="00931B52" w:rsidRDefault="00931B52" w:rsidP="00931B52">
      <w:pPr>
        <w:pStyle w:val="PR1"/>
      </w:pPr>
      <w:r w:rsidRPr="00931B52">
        <w:t>Scan all medium voltage transformer</w:t>
      </w:r>
      <w:r>
        <w:t>’</w:t>
      </w:r>
      <w:r w:rsidRPr="00931B52">
        <w:t>s both primary and secondary voltage connections and windings.</w:t>
      </w:r>
    </w:p>
    <w:p w14:paraId="393FDC86" w14:textId="77777777" w:rsidR="00931B52" w:rsidRPr="00931B52" w:rsidRDefault="00931B52" w:rsidP="00931B52">
      <w:pPr>
        <w:pStyle w:val="PR1"/>
      </w:pPr>
      <w:r w:rsidRPr="00931B52">
        <w:t>Document all scanned hot spots with a digital and thermal image of the affected area in order to properly identify the source of the high heat.  Rate the severity of the problem detected and provide specific recommendations for corrective action required.</w:t>
      </w:r>
    </w:p>
    <w:p w14:paraId="393FDC87" w14:textId="77777777" w:rsidR="00931B52" w:rsidRPr="00931B52" w:rsidRDefault="00931B52" w:rsidP="00931B52">
      <w:pPr>
        <w:pStyle w:val="PR1"/>
      </w:pPr>
      <w:r w:rsidRPr="00931B52">
        <w:t xml:space="preserve">Provide a written engineering report including photographs (digital </w:t>
      </w:r>
      <w:r>
        <w:t>and</w:t>
      </w:r>
      <w:r w:rsidRPr="00931B52">
        <w:t xml:space="preserve"> thermal) and a specific recommendation </w:t>
      </w:r>
      <w:r>
        <w:t>for</w:t>
      </w:r>
      <w:r w:rsidRPr="00931B52">
        <w:t xml:space="preserve"> each abnormal hot spot.  Each thermograph</w:t>
      </w:r>
      <w:r>
        <w:t>ic</w:t>
      </w:r>
      <w:r w:rsidRPr="00931B52">
        <w:t xml:space="preserve"> photograph shall indicate the hot spot area and the temperature rise above</w:t>
      </w:r>
      <w:r>
        <w:t xml:space="preserve"> ambient.</w:t>
      </w:r>
    </w:p>
    <w:p w14:paraId="393FDC88" w14:textId="77777777" w:rsidR="003811ED" w:rsidRDefault="003811ED" w:rsidP="00A40DAF">
      <w:pPr>
        <w:pStyle w:val="ART"/>
        <w:jc w:val="left"/>
      </w:pPr>
      <w:r>
        <w:t>SYSTEM FUNCTION TESTS</w:t>
      </w:r>
    </w:p>
    <w:p w14:paraId="393FDC89" w14:textId="77777777" w:rsidR="003811ED" w:rsidRDefault="003811ED" w:rsidP="00A40DAF">
      <w:pPr>
        <w:pStyle w:val="PR1"/>
        <w:jc w:val="left"/>
      </w:pPr>
      <w:r>
        <w:t>System function tests shall prove the correct interaction of sensing, processing, and action devices. Perform system function tests after field quality control tests have been completed and all components have passed specified tests.</w:t>
      </w:r>
    </w:p>
    <w:p w14:paraId="393FDC8A" w14:textId="77777777" w:rsidR="003811ED" w:rsidRDefault="003811ED" w:rsidP="00A40DAF">
      <w:pPr>
        <w:pStyle w:val="PR2"/>
        <w:spacing w:before="240"/>
        <w:jc w:val="left"/>
      </w:pPr>
      <w:r>
        <w:lastRenderedPageBreak/>
        <w:t>Develop test parameters and perform tests for the purpose of evaluating performance of integral components and their functioning as a complete unit within design requirements and manufacturer's published data.</w:t>
      </w:r>
    </w:p>
    <w:p w14:paraId="393FDC8B" w14:textId="77777777" w:rsidR="003811ED" w:rsidRDefault="003811ED" w:rsidP="00A40DAF">
      <w:pPr>
        <w:pStyle w:val="PR2"/>
        <w:jc w:val="left"/>
      </w:pPr>
      <w:r>
        <w:t>Verify the correct operation of interlock safety devices for fail-safe functions in addition to design function.</w:t>
      </w:r>
    </w:p>
    <w:p w14:paraId="393FDC8C" w14:textId="77777777" w:rsidR="003811ED" w:rsidRDefault="003811ED" w:rsidP="00A40DAF">
      <w:pPr>
        <w:pStyle w:val="PR2"/>
        <w:jc w:val="left"/>
      </w:pPr>
      <w:r>
        <w:t>Verify the correct operation of sensing devices, alarms, and indicating devices.</w:t>
      </w:r>
    </w:p>
    <w:p w14:paraId="393FDC8D" w14:textId="77777777" w:rsidR="003811ED" w:rsidRDefault="003811ED" w:rsidP="00A40DAF">
      <w:pPr>
        <w:pStyle w:val="ART"/>
        <w:jc w:val="left"/>
      </w:pPr>
      <w:r>
        <w:t>DEMONSTRATION</w:t>
      </w:r>
    </w:p>
    <w:p w14:paraId="393FDC8E" w14:textId="77777777" w:rsidR="003811ED" w:rsidRDefault="003811ED" w:rsidP="00A40DAF">
      <w:pPr>
        <w:pStyle w:val="PR1"/>
        <w:jc w:val="left"/>
      </w:pPr>
      <w:r w:rsidRPr="00887DD9">
        <w:t xml:space="preserve">Engage a factory-authorized service representative to train </w:t>
      </w:r>
      <w:r w:rsidR="008E1CC6">
        <w:t>District</w:t>
      </w:r>
      <w:r>
        <w:t>'s maintenance personnel to adjust, operate, and maintain systems.</w:t>
      </w:r>
    </w:p>
    <w:p w14:paraId="393FDC8F" w14:textId="77777777" w:rsidR="003811ED" w:rsidRDefault="004E7C10" w:rsidP="00A40DAF">
      <w:pPr>
        <w:pStyle w:val="EOS"/>
        <w:jc w:val="left"/>
      </w:pPr>
      <w:r>
        <w:t xml:space="preserve">END OF SECTION </w:t>
      </w:r>
      <w:r w:rsidR="0058749C">
        <w:t>26 13 23</w:t>
      </w:r>
    </w:p>
    <w:p w14:paraId="393FDC90" w14:textId="77777777" w:rsidR="00887DD9" w:rsidRPr="007E5D22" w:rsidRDefault="00887DD9" w:rsidP="00A40DAF">
      <w:pPr>
        <w:pStyle w:val="CMT"/>
        <w:jc w:val="left"/>
        <w:rPr>
          <w:color w:val="auto"/>
        </w:rPr>
      </w:pPr>
      <w:r w:rsidRPr="007E5D22">
        <w:t>Retain this notice in all Sections of Project Manual.</w:t>
      </w:r>
    </w:p>
    <w:p w14:paraId="393FDC91" w14:textId="77777777" w:rsidR="00887DD9" w:rsidRPr="007E5D22" w:rsidRDefault="00887DD9" w:rsidP="00A40DAF">
      <w:pPr>
        <w:tabs>
          <w:tab w:val="center" w:pos="4680"/>
          <w:tab w:val="right" w:pos="9360"/>
        </w:tabs>
        <w:suppressAutoHyphens/>
        <w:spacing w:before="480"/>
      </w:pPr>
      <w:r w:rsidRPr="007E5D22">
        <w:t>San Diego Unified School District Guide Specifications</w:t>
      </w:r>
    </w:p>
    <w:p w14:paraId="7901833C" w14:textId="77777777" w:rsidR="00182254" w:rsidRDefault="00182254" w:rsidP="00182254">
      <w:pPr>
        <w:suppressAutoHyphens/>
      </w:pPr>
      <w:r>
        <w:t xml:space="preserve">Document Version: </w:t>
      </w:r>
      <w:r>
        <w:rPr>
          <w:bCs/>
        </w:rPr>
        <w:t>August 2021</w:t>
      </w:r>
    </w:p>
    <w:p w14:paraId="393FDC92" w14:textId="2299954E" w:rsidR="00887DD9" w:rsidRPr="00CD5497" w:rsidRDefault="00887DD9" w:rsidP="00182254">
      <w:pPr>
        <w:pStyle w:val="EOS"/>
        <w:spacing w:before="0"/>
        <w:jc w:val="left"/>
        <w:rPr>
          <w:b w:val="0"/>
        </w:rPr>
      </w:pPr>
    </w:p>
    <w:sectPr w:rsidR="00887DD9" w:rsidRPr="00CD5497" w:rsidSect="0058749C">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DC95" w14:textId="77777777" w:rsidR="0007121E" w:rsidRDefault="0007121E">
      <w:r>
        <w:separator/>
      </w:r>
    </w:p>
  </w:endnote>
  <w:endnote w:type="continuationSeparator" w:id="0">
    <w:p w14:paraId="393FDC96" w14:textId="77777777" w:rsidR="0007121E" w:rsidRDefault="00071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1D7E6" w14:textId="77777777" w:rsidR="00516D66" w:rsidRDefault="00516D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58749C" w14:paraId="393FDC9E" w14:textId="77777777" w:rsidTr="0058749C">
      <w:tc>
        <w:tcPr>
          <w:tcW w:w="9360" w:type="dxa"/>
          <w:tcBorders>
            <w:top w:val="nil"/>
            <w:left w:val="nil"/>
            <w:bottom w:val="nil"/>
            <w:right w:val="nil"/>
          </w:tcBorders>
        </w:tcPr>
        <w:p w14:paraId="393FDC9D" w14:textId="77777777" w:rsidR="0058749C" w:rsidRDefault="0058749C" w:rsidP="0058749C">
          <w:pPr>
            <w:tabs>
              <w:tab w:val="center" w:pos="5400"/>
              <w:tab w:val="right" w:pos="10800"/>
            </w:tabs>
          </w:pPr>
        </w:p>
      </w:tc>
    </w:tr>
    <w:tr w:rsidR="0058749C" w14:paraId="393FDCA0" w14:textId="77777777" w:rsidTr="0058749C">
      <w:tc>
        <w:tcPr>
          <w:tcW w:w="9360" w:type="dxa"/>
          <w:tcBorders>
            <w:top w:val="nil"/>
            <w:left w:val="nil"/>
            <w:bottom w:val="nil"/>
            <w:right w:val="nil"/>
          </w:tcBorders>
        </w:tcPr>
        <w:p w14:paraId="393FDC9F" w14:textId="77777777" w:rsidR="0058749C" w:rsidRDefault="0058749C" w:rsidP="0058749C">
          <w:pPr>
            <w:tabs>
              <w:tab w:val="center" w:pos="4680"/>
              <w:tab w:val="right" w:pos="9360"/>
            </w:tabs>
            <w:rPr>
              <w:b/>
              <w:bCs/>
            </w:rPr>
          </w:pPr>
          <w:r>
            <w:rPr>
              <w:b/>
              <w:bCs/>
            </w:rPr>
            <w:tab/>
          </w:r>
          <w:r>
            <w:rPr>
              <w:rStyle w:val="NAM"/>
              <w:b/>
            </w:rPr>
            <w:t>MEDIUM-VOLTAGE, METAL-ENCLOSED SWITCHGEAR</w:t>
          </w:r>
        </w:p>
      </w:tc>
    </w:tr>
    <w:tr w:rsidR="0058749C" w14:paraId="393FDCA2" w14:textId="77777777" w:rsidTr="0058749C">
      <w:tc>
        <w:tcPr>
          <w:tcW w:w="9360" w:type="dxa"/>
          <w:tcBorders>
            <w:top w:val="nil"/>
            <w:left w:val="nil"/>
            <w:bottom w:val="nil"/>
            <w:right w:val="nil"/>
          </w:tcBorders>
        </w:tcPr>
        <w:p w14:paraId="393FDCA1" w14:textId="6B638DFD" w:rsidR="0058749C" w:rsidRDefault="0058749C" w:rsidP="0058749C">
          <w:pPr>
            <w:tabs>
              <w:tab w:val="center" w:pos="4680"/>
              <w:tab w:val="right" w:pos="9360"/>
            </w:tabs>
            <w:rPr>
              <w:b/>
              <w:bCs/>
            </w:rPr>
          </w:pPr>
          <w:r>
            <w:rPr>
              <w:b/>
              <w:bCs/>
            </w:rPr>
            <w:tab/>
          </w:r>
          <w:r>
            <w:rPr>
              <w:rStyle w:val="NUM"/>
              <w:b/>
            </w:rPr>
            <w:t>26 13 23</w:t>
          </w:r>
          <w:r>
            <w:rPr>
              <w:b/>
              <w:bCs/>
            </w:rPr>
            <w:t xml:space="preserve"> - </w:t>
          </w:r>
          <w:r>
            <w:rPr>
              <w:b/>
              <w:bCs/>
            </w:rPr>
            <w:fldChar w:fldCharType="begin"/>
          </w:r>
          <w:r>
            <w:rPr>
              <w:b/>
              <w:bCs/>
            </w:rPr>
            <w:instrText xml:space="preserve"> PAGE  \* MERGEFORMAT </w:instrText>
          </w:r>
          <w:r>
            <w:rPr>
              <w:b/>
              <w:bCs/>
            </w:rPr>
            <w:fldChar w:fldCharType="separate"/>
          </w:r>
          <w:r w:rsidR="00BA3E3B">
            <w:rPr>
              <w:b/>
              <w:bCs/>
              <w:noProof/>
            </w:rPr>
            <w:t>19</w:t>
          </w:r>
          <w:r>
            <w:rPr>
              <w:b/>
              <w:bCs/>
            </w:rPr>
            <w:fldChar w:fldCharType="end"/>
          </w:r>
        </w:p>
      </w:tc>
    </w:tr>
    <w:tr w:rsidR="0058749C" w14:paraId="393FDCA4" w14:textId="77777777" w:rsidTr="0058749C">
      <w:tc>
        <w:tcPr>
          <w:tcW w:w="9360" w:type="dxa"/>
          <w:tcBorders>
            <w:top w:val="nil"/>
            <w:left w:val="nil"/>
            <w:bottom w:val="nil"/>
            <w:right w:val="nil"/>
          </w:tcBorders>
        </w:tcPr>
        <w:p w14:paraId="6A32E9FB" w14:textId="4AB73095" w:rsidR="0005064F" w:rsidRPr="007343CB" w:rsidRDefault="00C3577F" w:rsidP="0005064F">
          <w:pPr>
            <w:pStyle w:val="Header"/>
            <w:tabs>
              <w:tab w:val="clear" w:pos="4680"/>
            </w:tabs>
            <w:spacing w:line="276" w:lineRule="auto"/>
            <w:jc w:val="center"/>
            <w:rPr>
              <w:b/>
              <w:bCs/>
            </w:rPr>
          </w:pPr>
          <w:r>
            <w:rPr>
              <w:b/>
              <w:bCs/>
            </w:rPr>
            <w:tab/>
          </w:r>
          <w:r w:rsidR="0005064F" w:rsidRPr="007343CB">
            <w:rPr>
              <w:bCs/>
            </w:rPr>
            <w:t xml:space="preserve"> </w:t>
          </w:r>
          <w:r w:rsidR="0005064F" w:rsidRPr="007343CB">
            <w:rPr>
              <w:b/>
              <w:bCs/>
            </w:rPr>
            <w:t>ELECTRICAL CHARGING SYSTEM AND BATTERY ENERGY STORAGE SYSTEM</w:t>
          </w:r>
        </w:p>
        <w:p w14:paraId="393FDCA3" w14:textId="3E472730" w:rsidR="0058749C" w:rsidRDefault="0058749C" w:rsidP="0058749C">
          <w:pPr>
            <w:tabs>
              <w:tab w:val="center" w:pos="4680"/>
              <w:tab w:val="right" w:pos="9360"/>
            </w:tabs>
            <w:rPr>
              <w:b/>
              <w:bCs/>
            </w:rPr>
          </w:pPr>
          <w:r>
            <w:rPr>
              <w:b/>
              <w:bCs/>
            </w:rPr>
            <w:tab/>
          </w:r>
        </w:p>
      </w:tc>
    </w:tr>
    <w:tr w:rsidR="0058749C" w14:paraId="393FDCA6" w14:textId="77777777" w:rsidTr="0058749C">
      <w:tc>
        <w:tcPr>
          <w:tcW w:w="9360" w:type="dxa"/>
          <w:tcBorders>
            <w:top w:val="nil"/>
            <w:left w:val="nil"/>
            <w:bottom w:val="nil"/>
            <w:right w:val="nil"/>
          </w:tcBorders>
        </w:tcPr>
        <w:p w14:paraId="393FDCA5" w14:textId="77777777" w:rsidR="0058749C" w:rsidRDefault="0058749C" w:rsidP="0058749C">
          <w:pPr>
            <w:tabs>
              <w:tab w:val="center" w:pos="5400"/>
              <w:tab w:val="right" w:pos="10800"/>
            </w:tabs>
            <w:rPr>
              <w:b/>
              <w:bCs/>
              <w:color w:val="000000"/>
            </w:rPr>
          </w:pPr>
        </w:p>
      </w:tc>
    </w:tr>
  </w:tbl>
  <w:p w14:paraId="393FDCA7" w14:textId="77777777" w:rsidR="0058749C" w:rsidRDefault="0058749C">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A212" w14:textId="77777777" w:rsidR="00516D66" w:rsidRDefault="00516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DC93" w14:textId="77777777" w:rsidR="0007121E" w:rsidRDefault="0007121E">
      <w:r>
        <w:separator/>
      </w:r>
    </w:p>
  </w:footnote>
  <w:footnote w:type="continuationSeparator" w:id="0">
    <w:p w14:paraId="393FDC94" w14:textId="77777777" w:rsidR="0007121E" w:rsidRDefault="00071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704C8" w14:textId="77777777" w:rsidR="00516D66" w:rsidRDefault="00516D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58749C" w14:paraId="393FDC9A" w14:textId="77777777" w:rsidTr="0058749C">
      <w:trPr>
        <w:trHeight w:val="237"/>
      </w:trPr>
      <w:tc>
        <w:tcPr>
          <w:tcW w:w="4680" w:type="dxa"/>
          <w:tcBorders>
            <w:top w:val="nil"/>
            <w:left w:val="nil"/>
            <w:bottom w:val="nil"/>
            <w:right w:val="nil"/>
          </w:tcBorders>
        </w:tcPr>
        <w:p w14:paraId="393FDC98" w14:textId="77777777" w:rsidR="0058749C" w:rsidRDefault="0058749C" w:rsidP="0058749C">
          <w:pPr>
            <w:tabs>
              <w:tab w:val="center" w:pos="4680"/>
              <w:tab w:val="right" w:pos="9360"/>
            </w:tabs>
          </w:pPr>
          <w:r>
            <w:rPr>
              <w:b/>
              <w:bCs/>
            </w:rPr>
            <w:t>SPECIFICATIONS</w:t>
          </w:r>
        </w:p>
      </w:tc>
      <w:tc>
        <w:tcPr>
          <w:tcW w:w="4680" w:type="dxa"/>
          <w:tcBorders>
            <w:top w:val="nil"/>
            <w:left w:val="nil"/>
            <w:bottom w:val="nil"/>
            <w:right w:val="nil"/>
          </w:tcBorders>
        </w:tcPr>
        <w:p w14:paraId="393FDC99" w14:textId="0664E22C" w:rsidR="0058749C" w:rsidRDefault="0058749C" w:rsidP="004C00DC">
          <w:pPr>
            <w:tabs>
              <w:tab w:val="center" w:pos="4680"/>
              <w:tab w:val="right" w:pos="9360"/>
            </w:tabs>
            <w:jc w:val="right"/>
          </w:pPr>
          <w:r>
            <w:rPr>
              <w:b/>
              <w:bCs/>
            </w:rPr>
            <w:t xml:space="preserve">NO. </w:t>
          </w:r>
          <w:r w:rsidR="0005064F">
            <w:rPr>
              <w:b/>
              <w:bCs/>
            </w:rPr>
            <w:t>PS23</w:t>
          </w:r>
          <w:r>
            <w:rPr>
              <w:b/>
              <w:bCs/>
            </w:rPr>
            <w:t>-</w:t>
          </w:r>
          <w:r w:rsidR="0005064F">
            <w:rPr>
              <w:b/>
              <w:bCs/>
            </w:rPr>
            <w:t>0300</w:t>
          </w:r>
          <w:r>
            <w:rPr>
              <w:b/>
              <w:bCs/>
            </w:rPr>
            <w:t>-</w:t>
          </w:r>
          <w:r w:rsidR="0005064F">
            <w:rPr>
              <w:b/>
              <w:bCs/>
            </w:rPr>
            <w:t>11</w:t>
          </w:r>
        </w:p>
      </w:tc>
    </w:tr>
  </w:tbl>
  <w:p w14:paraId="393FDC9B" w14:textId="562E7829" w:rsidR="0058749C" w:rsidRDefault="0058749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5D06" w14:textId="77777777" w:rsidR="00516D66" w:rsidRDefault="00516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A928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724033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330556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2CAC2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6DCB8E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BE1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FC035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E5E97F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3E440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BEC9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D50848D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3"/>
    <w:docVar w:name="Format" w:val="1"/>
    <w:docVar w:name="MF04" w:val="261323"/>
    <w:docVar w:name="MF95" w:val="16342"/>
    <w:docVar w:name="SectionID" w:val="2756"/>
    <w:docVar w:name="SpecType" w:val="MasterSpec"/>
    <w:docVar w:name="Version" w:val="6184"/>
  </w:docVars>
  <w:rsids>
    <w:rsidRoot w:val="00F3534C"/>
    <w:rsid w:val="0003357D"/>
    <w:rsid w:val="0005064F"/>
    <w:rsid w:val="00067329"/>
    <w:rsid w:val="0007121E"/>
    <w:rsid w:val="000F6475"/>
    <w:rsid w:val="00103D6F"/>
    <w:rsid w:val="001058DF"/>
    <w:rsid w:val="0014287B"/>
    <w:rsid w:val="00182254"/>
    <w:rsid w:val="001B1C68"/>
    <w:rsid w:val="00201544"/>
    <w:rsid w:val="00221FE5"/>
    <w:rsid w:val="00237E59"/>
    <w:rsid w:val="002A5D52"/>
    <w:rsid w:val="002E2D4F"/>
    <w:rsid w:val="003811ED"/>
    <w:rsid w:val="00387A62"/>
    <w:rsid w:val="003C705B"/>
    <w:rsid w:val="003F3A99"/>
    <w:rsid w:val="003F7D82"/>
    <w:rsid w:val="0041788C"/>
    <w:rsid w:val="00417B9B"/>
    <w:rsid w:val="00491083"/>
    <w:rsid w:val="004A585B"/>
    <w:rsid w:val="004B7DAF"/>
    <w:rsid w:val="004C00DC"/>
    <w:rsid w:val="004E7C10"/>
    <w:rsid w:val="004F2A64"/>
    <w:rsid w:val="00516D66"/>
    <w:rsid w:val="0053074A"/>
    <w:rsid w:val="0058749C"/>
    <w:rsid w:val="005B6DDE"/>
    <w:rsid w:val="005E67B3"/>
    <w:rsid w:val="006025C4"/>
    <w:rsid w:val="00655CA5"/>
    <w:rsid w:val="006C4A14"/>
    <w:rsid w:val="006E1F2E"/>
    <w:rsid w:val="006F05F1"/>
    <w:rsid w:val="00717421"/>
    <w:rsid w:val="007B53C7"/>
    <w:rsid w:val="007C40DD"/>
    <w:rsid w:val="00812DD9"/>
    <w:rsid w:val="008658D6"/>
    <w:rsid w:val="00887DD9"/>
    <w:rsid w:val="00891A09"/>
    <w:rsid w:val="008E1CC6"/>
    <w:rsid w:val="008E32B7"/>
    <w:rsid w:val="008E374A"/>
    <w:rsid w:val="008E7038"/>
    <w:rsid w:val="00931B52"/>
    <w:rsid w:val="00943A54"/>
    <w:rsid w:val="00A36874"/>
    <w:rsid w:val="00A40DAF"/>
    <w:rsid w:val="00A4413A"/>
    <w:rsid w:val="00A675B6"/>
    <w:rsid w:val="00AC2D89"/>
    <w:rsid w:val="00AD07CD"/>
    <w:rsid w:val="00B20EF8"/>
    <w:rsid w:val="00B211ED"/>
    <w:rsid w:val="00BA0C0D"/>
    <w:rsid w:val="00BA2839"/>
    <w:rsid w:val="00BA3E3B"/>
    <w:rsid w:val="00BE0C49"/>
    <w:rsid w:val="00C3577F"/>
    <w:rsid w:val="00C50EB2"/>
    <w:rsid w:val="00C8004E"/>
    <w:rsid w:val="00C81A25"/>
    <w:rsid w:val="00CA1177"/>
    <w:rsid w:val="00CA4924"/>
    <w:rsid w:val="00CD5497"/>
    <w:rsid w:val="00CF6DD1"/>
    <w:rsid w:val="00D05242"/>
    <w:rsid w:val="00DF1E21"/>
    <w:rsid w:val="00E03B06"/>
    <w:rsid w:val="00E14097"/>
    <w:rsid w:val="00E45CAA"/>
    <w:rsid w:val="00E83CB5"/>
    <w:rsid w:val="00ED02E0"/>
    <w:rsid w:val="00ED08A4"/>
    <w:rsid w:val="00ED5F5E"/>
    <w:rsid w:val="00F17611"/>
    <w:rsid w:val="00F3534C"/>
    <w:rsid w:val="00F51F59"/>
    <w:rsid w:val="00FA4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3FDAE3"/>
  <w15:chartTrackingRefBased/>
  <w15:docId w15:val="{C4E46068-CFDA-4219-84C5-3391F82F9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E83CB5"/>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E83CB5"/>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E83CB5"/>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E83CB5"/>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E83CB5"/>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E83CB5"/>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E83CB5"/>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E83CB5"/>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E83CB5"/>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F3534C"/>
    <w:rPr>
      <w:color w:val="E36C0A"/>
      <w:u w:val="single"/>
    </w:rPr>
  </w:style>
  <w:style w:type="character" w:styleId="Hyperlink">
    <w:name w:val="Hyperlink"/>
    <w:uiPriority w:val="99"/>
    <w:unhideWhenUsed/>
    <w:rsid w:val="00F3534C"/>
    <w:rPr>
      <w:color w:val="0000FF"/>
      <w:u w:val="single"/>
    </w:rPr>
  </w:style>
  <w:style w:type="paragraph" w:styleId="Header">
    <w:name w:val="header"/>
    <w:basedOn w:val="Normal"/>
    <w:link w:val="HeaderChar"/>
    <w:uiPriority w:val="99"/>
    <w:unhideWhenUsed/>
    <w:rsid w:val="0003357D"/>
    <w:pPr>
      <w:tabs>
        <w:tab w:val="center" w:pos="4680"/>
        <w:tab w:val="right" w:pos="9360"/>
      </w:tabs>
    </w:pPr>
  </w:style>
  <w:style w:type="character" w:customStyle="1" w:styleId="HeaderChar">
    <w:name w:val="Header Char"/>
    <w:basedOn w:val="DefaultParagraphFont"/>
    <w:link w:val="Header"/>
    <w:uiPriority w:val="99"/>
    <w:rsid w:val="0003357D"/>
  </w:style>
  <w:style w:type="paragraph" w:styleId="Footer">
    <w:name w:val="footer"/>
    <w:basedOn w:val="Normal"/>
    <w:link w:val="FooterChar"/>
    <w:uiPriority w:val="99"/>
    <w:unhideWhenUsed/>
    <w:rsid w:val="0003357D"/>
    <w:pPr>
      <w:tabs>
        <w:tab w:val="center" w:pos="4680"/>
        <w:tab w:val="right" w:pos="9360"/>
      </w:tabs>
    </w:pPr>
  </w:style>
  <w:style w:type="character" w:customStyle="1" w:styleId="FooterChar">
    <w:name w:val="Footer Char"/>
    <w:basedOn w:val="DefaultParagraphFont"/>
    <w:link w:val="Footer"/>
    <w:uiPriority w:val="99"/>
    <w:rsid w:val="0003357D"/>
  </w:style>
  <w:style w:type="paragraph" w:customStyle="1" w:styleId="TIP">
    <w:name w:val="TIP"/>
    <w:basedOn w:val="Normal"/>
    <w:link w:val="TIPChar"/>
    <w:rsid w:val="006C4A14"/>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6C4A14"/>
    <w:rPr>
      <w:rFonts w:ascii="Arial" w:hAnsi="Arial" w:cs="Arial"/>
      <w:vanish/>
      <w:color w:val="0000FF"/>
      <w:sz w:val="22"/>
      <w:lang w:val="x-none" w:eastAsia="x-none"/>
    </w:rPr>
  </w:style>
  <w:style w:type="character" w:customStyle="1" w:styleId="TIPChar">
    <w:name w:val="TIP Char"/>
    <w:link w:val="TIP"/>
    <w:rsid w:val="006C4A14"/>
    <w:rPr>
      <w:vanish w:val="0"/>
      <w:color w:val="B30838"/>
    </w:rPr>
  </w:style>
  <w:style w:type="paragraph" w:customStyle="1" w:styleId="PRN">
    <w:name w:val="PRN"/>
    <w:basedOn w:val="Normal"/>
    <w:link w:val="PRNChar"/>
    <w:rsid w:val="004E7C10"/>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4E7C10"/>
    <w:rPr>
      <w:rFonts w:ascii="Arial" w:hAnsi="Arial" w:cs="Arial"/>
      <w:sz w:val="22"/>
    </w:rPr>
  </w:style>
  <w:style w:type="character" w:customStyle="1" w:styleId="PRNChar">
    <w:name w:val="PRN Char"/>
    <w:link w:val="PRN"/>
    <w:rsid w:val="004E7C10"/>
    <w:rPr>
      <w:rFonts w:ascii="Arial" w:hAnsi="Arial" w:cs="Arial"/>
      <w:sz w:val="22"/>
      <w:shd w:val="pct20" w:color="FFFF00" w:fill="FFFFFF"/>
    </w:rPr>
  </w:style>
  <w:style w:type="paragraph" w:customStyle="1" w:styleId="OMN">
    <w:name w:val="OMN"/>
    <w:basedOn w:val="Normal"/>
    <w:link w:val="OMNChar"/>
    <w:rsid w:val="004E7C10"/>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4E7C10"/>
    <w:rPr>
      <w:rFonts w:ascii="Arial" w:hAnsi="Arial" w:cs="Arial"/>
      <w:b/>
      <w:sz w:val="22"/>
    </w:rPr>
  </w:style>
  <w:style w:type="character" w:customStyle="1" w:styleId="OMNChar">
    <w:name w:val="OMN Char"/>
    <w:link w:val="OMN"/>
    <w:rsid w:val="004E7C10"/>
    <w:rPr>
      <w:rFonts w:ascii="Arial" w:hAnsi="Arial" w:cs="Arial"/>
      <w:sz w:val="22"/>
      <w:shd w:val="pct30" w:color="CC99FF" w:fill="FFFFFF"/>
    </w:rPr>
  </w:style>
  <w:style w:type="paragraph" w:customStyle="1" w:styleId="STEditOR">
    <w:name w:val="STEdit[OR]"/>
    <w:basedOn w:val="Normal"/>
    <w:link w:val="STEditORChar"/>
    <w:rsid w:val="004E7C10"/>
    <w:rPr>
      <w:b/>
    </w:rPr>
  </w:style>
  <w:style w:type="character" w:customStyle="1" w:styleId="STEditORChar">
    <w:name w:val="STEdit[OR] Char"/>
    <w:basedOn w:val="EOSChar"/>
    <w:link w:val="STEditOR"/>
    <w:rsid w:val="004E7C10"/>
    <w:rPr>
      <w:rFonts w:ascii="Arial" w:hAnsi="Arial" w:cs="Arial"/>
      <w:b/>
      <w:sz w:val="22"/>
    </w:rPr>
  </w:style>
  <w:style w:type="paragraph" w:styleId="BalloonText">
    <w:name w:val="Balloon Text"/>
    <w:basedOn w:val="Normal"/>
    <w:link w:val="BalloonTextChar"/>
    <w:uiPriority w:val="99"/>
    <w:semiHidden/>
    <w:unhideWhenUsed/>
    <w:rsid w:val="00E83CB5"/>
    <w:rPr>
      <w:rFonts w:ascii="Segoe UI" w:hAnsi="Segoe UI" w:cs="Segoe UI"/>
      <w:sz w:val="18"/>
      <w:szCs w:val="18"/>
    </w:rPr>
  </w:style>
  <w:style w:type="character" w:customStyle="1" w:styleId="BalloonTextChar">
    <w:name w:val="Balloon Text Char"/>
    <w:link w:val="BalloonText"/>
    <w:uiPriority w:val="99"/>
    <w:semiHidden/>
    <w:rsid w:val="00E83CB5"/>
    <w:rPr>
      <w:rFonts w:ascii="Segoe UI" w:hAnsi="Segoe UI" w:cs="Segoe UI"/>
      <w:sz w:val="18"/>
      <w:szCs w:val="18"/>
    </w:rPr>
  </w:style>
  <w:style w:type="paragraph" w:styleId="Bibliography">
    <w:name w:val="Bibliography"/>
    <w:basedOn w:val="Normal"/>
    <w:next w:val="Normal"/>
    <w:uiPriority w:val="37"/>
    <w:semiHidden/>
    <w:unhideWhenUsed/>
    <w:rsid w:val="00E83CB5"/>
  </w:style>
  <w:style w:type="paragraph" w:styleId="BlockText">
    <w:name w:val="Block Text"/>
    <w:basedOn w:val="Normal"/>
    <w:uiPriority w:val="99"/>
    <w:semiHidden/>
    <w:unhideWhenUsed/>
    <w:rsid w:val="00E83CB5"/>
    <w:pPr>
      <w:spacing w:after="120"/>
      <w:ind w:left="1440" w:right="1440"/>
    </w:pPr>
  </w:style>
  <w:style w:type="paragraph" w:styleId="BodyText">
    <w:name w:val="Body Text"/>
    <w:basedOn w:val="Normal"/>
    <w:link w:val="BodyTextChar"/>
    <w:uiPriority w:val="99"/>
    <w:semiHidden/>
    <w:unhideWhenUsed/>
    <w:rsid w:val="00E83CB5"/>
    <w:pPr>
      <w:spacing w:after="120"/>
    </w:pPr>
  </w:style>
  <w:style w:type="character" w:customStyle="1" w:styleId="BodyTextChar">
    <w:name w:val="Body Text Char"/>
    <w:link w:val="BodyText"/>
    <w:uiPriority w:val="99"/>
    <w:semiHidden/>
    <w:rsid w:val="00E83CB5"/>
    <w:rPr>
      <w:rFonts w:ascii="Arial" w:hAnsi="Arial" w:cs="Arial"/>
    </w:rPr>
  </w:style>
  <w:style w:type="paragraph" w:styleId="BodyText2">
    <w:name w:val="Body Text 2"/>
    <w:basedOn w:val="Normal"/>
    <w:link w:val="BodyText2Char"/>
    <w:uiPriority w:val="99"/>
    <w:semiHidden/>
    <w:unhideWhenUsed/>
    <w:rsid w:val="00E83CB5"/>
    <w:pPr>
      <w:spacing w:after="120" w:line="480" w:lineRule="auto"/>
    </w:pPr>
  </w:style>
  <w:style w:type="character" w:customStyle="1" w:styleId="BodyText2Char">
    <w:name w:val="Body Text 2 Char"/>
    <w:link w:val="BodyText2"/>
    <w:uiPriority w:val="99"/>
    <w:semiHidden/>
    <w:rsid w:val="00E83CB5"/>
    <w:rPr>
      <w:rFonts w:ascii="Arial" w:hAnsi="Arial" w:cs="Arial"/>
    </w:rPr>
  </w:style>
  <w:style w:type="paragraph" w:styleId="BodyText3">
    <w:name w:val="Body Text 3"/>
    <w:basedOn w:val="Normal"/>
    <w:link w:val="BodyText3Char"/>
    <w:uiPriority w:val="99"/>
    <w:semiHidden/>
    <w:unhideWhenUsed/>
    <w:rsid w:val="00E83CB5"/>
    <w:pPr>
      <w:spacing w:after="120"/>
    </w:pPr>
    <w:rPr>
      <w:sz w:val="16"/>
      <w:szCs w:val="16"/>
    </w:rPr>
  </w:style>
  <w:style w:type="character" w:customStyle="1" w:styleId="BodyText3Char">
    <w:name w:val="Body Text 3 Char"/>
    <w:link w:val="BodyText3"/>
    <w:uiPriority w:val="99"/>
    <w:semiHidden/>
    <w:rsid w:val="00E83CB5"/>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E83CB5"/>
    <w:pPr>
      <w:ind w:firstLine="210"/>
    </w:pPr>
  </w:style>
  <w:style w:type="character" w:customStyle="1" w:styleId="BodyTextFirstIndentChar">
    <w:name w:val="Body Text First Indent Char"/>
    <w:basedOn w:val="BodyTextChar"/>
    <w:link w:val="BodyTextFirstIndent"/>
    <w:uiPriority w:val="99"/>
    <w:semiHidden/>
    <w:rsid w:val="00E83CB5"/>
    <w:rPr>
      <w:rFonts w:ascii="Arial" w:hAnsi="Arial" w:cs="Arial"/>
    </w:rPr>
  </w:style>
  <w:style w:type="paragraph" w:styleId="BodyTextIndent">
    <w:name w:val="Body Text Indent"/>
    <w:basedOn w:val="Normal"/>
    <w:link w:val="BodyTextIndentChar"/>
    <w:uiPriority w:val="99"/>
    <w:semiHidden/>
    <w:unhideWhenUsed/>
    <w:rsid w:val="00E83CB5"/>
    <w:pPr>
      <w:spacing w:after="120"/>
      <w:ind w:left="360"/>
    </w:pPr>
  </w:style>
  <w:style w:type="character" w:customStyle="1" w:styleId="BodyTextIndentChar">
    <w:name w:val="Body Text Indent Char"/>
    <w:link w:val="BodyTextIndent"/>
    <w:uiPriority w:val="99"/>
    <w:semiHidden/>
    <w:rsid w:val="00E83CB5"/>
    <w:rPr>
      <w:rFonts w:ascii="Arial" w:hAnsi="Arial" w:cs="Arial"/>
    </w:rPr>
  </w:style>
  <w:style w:type="paragraph" w:styleId="BodyTextFirstIndent2">
    <w:name w:val="Body Text First Indent 2"/>
    <w:basedOn w:val="BodyTextIndent"/>
    <w:link w:val="BodyTextFirstIndent2Char"/>
    <w:uiPriority w:val="99"/>
    <w:semiHidden/>
    <w:unhideWhenUsed/>
    <w:rsid w:val="00E83CB5"/>
    <w:pPr>
      <w:ind w:firstLine="210"/>
    </w:pPr>
  </w:style>
  <w:style w:type="character" w:customStyle="1" w:styleId="BodyTextFirstIndent2Char">
    <w:name w:val="Body Text First Indent 2 Char"/>
    <w:basedOn w:val="BodyTextIndentChar"/>
    <w:link w:val="BodyTextFirstIndent2"/>
    <w:uiPriority w:val="99"/>
    <w:semiHidden/>
    <w:rsid w:val="00E83CB5"/>
    <w:rPr>
      <w:rFonts w:ascii="Arial" w:hAnsi="Arial" w:cs="Arial"/>
    </w:rPr>
  </w:style>
  <w:style w:type="paragraph" w:styleId="BodyTextIndent2">
    <w:name w:val="Body Text Indent 2"/>
    <w:basedOn w:val="Normal"/>
    <w:link w:val="BodyTextIndent2Char"/>
    <w:uiPriority w:val="99"/>
    <w:semiHidden/>
    <w:unhideWhenUsed/>
    <w:rsid w:val="00E83CB5"/>
    <w:pPr>
      <w:spacing w:after="120" w:line="480" w:lineRule="auto"/>
      <w:ind w:left="360"/>
    </w:pPr>
  </w:style>
  <w:style w:type="character" w:customStyle="1" w:styleId="BodyTextIndent2Char">
    <w:name w:val="Body Text Indent 2 Char"/>
    <w:link w:val="BodyTextIndent2"/>
    <w:uiPriority w:val="99"/>
    <w:semiHidden/>
    <w:rsid w:val="00E83CB5"/>
    <w:rPr>
      <w:rFonts w:ascii="Arial" w:hAnsi="Arial" w:cs="Arial"/>
    </w:rPr>
  </w:style>
  <w:style w:type="paragraph" w:styleId="BodyTextIndent3">
    <w:name w:val="Body Text Indent 3"/>
    <w:basedOn w:val="Normal"/>
    <w:link w:val="BodyTextIndent3Char"/>
    <w:uiPriority w:val="99"/>
    <w:semiHidden/>
    <w:unhideWhenUsed/>
    <w:rsid w:val="00E83CB5"/>
    <w:pPr>
      <w:spacing w:after="120"/>
      <w:ind w:left="360"/>
    </w:pPr>
    <w:rPr>
      <w:sz w:val="16"/>
      <w:szCs w:val="16"/>
    </w:rPr>
  </w:style>
  <w:style w:type="character" w:customStyle="1" w:styleId="BodyTextIndent3Char">
    <w:name w:val="Body Text Indent 3 Char"/>
    <w:link w:val="BodyTextIndent3"/>
    <w:uiPriority w:val="99"/>
    <w:semiHidden/>
    <w:rsid w:val="00E83CB5"/>
    <w:rPr>
      <w:rFonts w:ascii="Arial" w:hAnsi="Arial" w:cs="Arial"/>
      <w:sz w:val="16"/>
      <w:szCs w:val="16"/>
    </w:rPr>
  </w:style>
  <w:style w:type="paragraph" w:styleId="Caption">
    <w:name w:val="caption"/>
    <w:basedOn w:val="Normal"/>
    <w:next w:val="Normal"/>
    <w:uiPriority w:val="35"/>
    <w:semiHidden/>
    <w:unhideWhenUsed/>
    <w:qFormat/>
    <w:rsid w:val="00E83CB5"/>
    <w:rPr>
      <w:b/>
      <w:bCs/>
    </w:rPr>
  </w:style>
  <w:style w:type="paragraph" w:styleId="Closing">
    <w:name w:val="Closing"/>
    <w:basedOn w:val="Normal"/>
    <w:link w:val="ClosingChar"/>
    <w:uiPriority w:val="99"/>
    <w:semiHidden/>
    <w:unhideWhenUsed/>
    <w:rsid w:val="00E83CB5"/>
    <w:pPr>
      <w:ind w:left="4320"/>
    </w:pPr>
  </w:style>
  <w:style w:type="character" w:customStyle="1" w:styleId="ClosingChar">
    <w:name w:val="Closing Char"/>
    <w:link w:val="Closing"/>
    <w:uiPriority w:val="99"/>
    <w:semiHidden/>
    <w:rsid w:val="00E83CB5"/>
    <w:rPr>
      <w:rFonts w:ascii="Arial" w:hAnsi="Arial" w:cs="Arial"/>
    </w:rPr>
  </w:style>
  <w:style w:type="paragraph" w:styleId="CommentText">
    <w:name w:val="annotation text"/>
    <w:basedOn w:val="Normal"/>
    <w:link w:val="CommentTextChar"/>
    <w:uiPriority w:val="99"/>
    <w:semiHidden/>
    <w:unhideWhenUsed/>
    <w:rsid w:val="00E83CB5"/>
  </w:style>
  <w:style w:type="character" w:customStyle="1" w:styleId="CommentTextChar">
    <w:name w:val="Comment Text Char"/>
    <w:link w:val="CommentText"/>
    <w:uiPriority w:val="99"/>
    <w:semiHidden/>
    <w:rsid w:val="00E83CB5"/>
    <w:rPr>
      <w:rFonts w:ascii="Arial" w:hAnsi="Arial" w:cs="Arial"/>
    </w:rPr>
  </w:style>
  <w:style w:type="paragraph" w:styleId="CommentSubject">
    <w:name w:val="annotation subject"/>
    <w:basedOn w:val="CommentText"/>
    <w:next w:val="CommentText"/>
    <w:link w:val="CommentSubjectChar"/>
    <w:uiPriority w:val="99"/>
    <w:semiHidden/>
    <w:unhideWhenUsed/>
    <w:rsid w:val="00E83CB5"/>
    <w:rPr>
      <w:b/>
      <w:bCs/>
    </w:rPr>
  </w:style>
  <w:style w:type="character" w:customStyle="1" w:styleId="CommentSubjectChar">
    <w:name w:val="Comment Subject Char"/>
    <w:link w:val="CommentSubject"/>
    <w:uiPriority w:val="99"/>
    <w:semiHidden/>
    <w:rsid w:val="00E83CB5"/>
    <w:rPr>
      <w:rFonts w:ascii="Arial" w:hAnsi="Arial" w:cs="Arial"/>
      <w:b/>
      <w:bCs/>
    </w:rPr>
  </w:style>
  <w:style w:type="paragraph" w:styleId="Date">
    <w:name w:val="Date"/>
    <w:basedOn w:val="Normal"/>
    <w:next w:val="Normal"/>
    <w:link w:val="DateChar"/>
    <w:uiPriority w:val="99"/>
    <w:semiHidden/>
    <w:unhideWhenUsed/>
    <w:rsid w:val="00E83CB5"/>
  </w:style>
  <w:style w:type="character" w:customStyle="1" w:styleId="DateChar">
    <w:name w:val="Date Char"/>
    <w:link w:val="Date"/>
    <w:uiPriority w:val="99"/>
    <w:semiHidden/>
    <w:rsid w:val="00E83CB5"/>
    <w:rPr>
      <w:rFonts w:ascii="Arial" w:hAnsi="Arial" w:cs="Arial"/>
    </w:rPr>
  </w:style>
  <w:style w:type="paragraph" w:styleId="DocumentMap">
    <w:name w:val="Document Map"/>
    <w:basedOn w:val="Normal"/>
    <w:link w:val="DocumentMapChar"/>
    <w:uiPriority w:val="99"/>
    <w:semiHidden/>
    <w:unhideWhenUsed/>
    <w:rsid w:val="00E83CB5"/>
    <w:rPr>
      <w:rFonts w:ascii="Segoe UI" w:hAnsi="Segoe UI" w:cs="Segoe UI"/>
      <w:sz w:val="16"/>
      <w:szCs w:val="16"/>
    </w:rPr>
  </w:style>
  <w:style w:type="character" w:customStyle="1" w:styleId="DocumentMapChar">
    <w:name w:val="Document Map Char"/>
    <w:link w:val="DocumentMap"/>
    <w:uiPriority w:val="99"/>
    <w:semiHidden/>
    <w:rsid w:val="00E83CB5"/>
    <w:rPr>
      <w:rFonts w:ascii="Segoe UI" w:hAnsi="Segoe UI" w:cs="Segoe UI"/>
      <w:sz w:val="16"/>
      <w:szCs w:val="16"/>
    </w:rPr>
  </w:style>
  <w:style w:type="paragraph" w:styleId="E-mailSignature">
    <w:name w:val="E-mail Signature"/>
    <w:basedOn w:val="Normal"/>
    <w:link w:val="E-mailSignatureChar"/>
    <w:uiPriority w:val="99"/>
    <w:semiHidden/>
    <w:unhideWhenUsed/>
    <w:rsid w:val="00E83CB5"/>
  </w:style>
  <w:style w:type="character" w:customStyle="1" w:styleId="E-mailSignatureChar">
    <w:name w:val="E-mail Signature Char"/>
    <w:link w:val="E-mailSignature"/>
    <w:uiPriority w:val="99"/>
    <w:semiHidden/>
    <w:rsid w:val="00E83CB5"/>
    <w:rPr>
      <w:rFonts w:ascii="Arial" w:hAnsi="Arial" w:cs="Arial"/>
    </w:rPr>
  </w:style>
  <w:style w:type="paragraph" w:styleId="EndnoteText">
    <w:name w:val="endnote text"/>
    <w:basedOn w:val="Normal"/>
    <w:link w:val="EndnoteTextChar"/>
    <w:uiPriority w:val="99"/>
    <w:semiHidden/>
    <w:unhideWhenUsed/>
    <w:rsid w:val="00E83CB5"/>
  </w:style>
  <w:style w:type="character" w:customStyle="1" w:styleId="EndnoteTextChar">
    <w:name w:val="Endnote Text Char"/>
    <w:link w:val="EndnoteText"/>
    <w:uiPriority w:val="99"/>
    <w:semiHidden/>
    <w:rsid w:val="00E83CB5"/>
    <w:rPr>
      <w:rFonts w:ascii="Arial" w:hAnsi="Arial" w:cs="Arial"/>
    </w:rPr>
  </w:style>
  <w:style w:type="paragraph" w:styleId="EnvelopeAddress">
    <w:name w:val="envelope address"/>
    <w:basedOn w:val="Normal"/>
    <w:uiPriority w:val="99"/>
    <w:semiHidden/>
    <w:unhideWhenUsed/>
    <w:rsid w:val="00E83CB5"/>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E83CB5"/>
    <w:rPr>
      <w:rFonts w:ascii="Calibri Light" w:hAnsi="Calibri Light" w:cs="Times New Roman"/>
    </w:rPr>
  </w:style>
  <w:style w:type="paragraph" w:styleId="FootnoteText">
    <w:name w:val="footnote text"/>
    <w:basedOn w:val="Normal"/>
    <w:link w:val="FootnoteTextChar"/>
    <w:uiPriority w:val="99"/>
    <w:semiHidden/>
    <w:unhideWhenUsed/>
    <w:rsid w:val="00E83CB5"/>
  </w:style>
  <w:style w:type="character" w:customStyle="1" w:styleId="FootnoteTextChar">
    <w:name w:val="Footnote Text Char"/>
    <w:link w:val="FootnoteText"/>
    <w:uiPriority w:val="99"/>
    <w:semiHidden/>
    <w:rsid w:val="00E83CB5"/>
    <w:rPr>
      <w:rFonts w:ascii="Arial" w:hAnsi="Arial" w:cs="Arial"/>
    </w:rPr>
  </w:style>
  <w:style w:type="character" w:customStyle="1" w:styleId="Heading1Char">
    <w:name w:val="Heading 1 Char"/>
    <w:link w:val="Heading1"/>
    <w:uiPriority w:val="9"/>
    <w:rsid w:val="00E83CB5"/>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E83CB5"/>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E83CB5"/>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E83CB5"/>
    <w:rPr>
      <w:rFonts w:ascii="Calibri" w:eastAsia="Times New Roman" w:hAnsi="Calibri" w:cs="Times New Roman"/>
      <w:b/>
      <w:bCs/>
      <w:sz w:val="28"/>
      <w:szCs w:val="28"/>
    </w:rPr>
  </w:style>
  <w:style w:type="character" w:customStyle="1" w:styleId="Heading5Char">
    <w:name w:val="Heading 5 Char"/>
    <w:link w:val="Heading5"/>
    <w:uiPriority w:val="9"/>
    <w:semiHidden/>
    <w:rsid w:val="00E83CB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E83CB5"/>
    <w:rPr>
      <w:rFonts w:ascii="Calibri" w:eastAsia="Times New Roman" w:hAnsi="Calibri" w:cs="Times New Roman"/>
      <w:b/>
      <w:bCs/>
      <w:sz w:val="22"/>
      <w:szCs w:val="22"/>
    </w:rPr>
  </w:style>
  <w:style w:type="character" w:customStyle="1" w:styleId="Heading7Char">
    <w:name w:val="Heading 7 Char"/>
    <w:link w:val="Heading7"/>
    <w:uiPriority w:val="9"/>
    <w:semiHidden/>
    <w:rsid w:val="00E83CB5"/>
    <w:rPr>
      <w:rFonts w:ascii="Calibri" w:eastAsia="Times New Roman" w:hAnsi="Calibri" w:cs="Times New Roman"/>
      <w:sz w:val="24"/>
      <w:szCs w:val="24"/>
    </w:rPr>
  </w:style>
  <w:style w:type="character" w:customStyle="1" w:styleId="Heading8Char">
    <w:name w:val="Heading 8 Char"/>
    <w:link w:val="Heading8"/>
    <w:uiPriority w:val="9"/>
    <w:semiHidden/>
    <w:rsid w:val="00E83CB5"/>
    <w:rPr>
      <w:rFonts w:ascii="Calibri" w:eastAsia="Times New Roman" w:hAnsi="Calibri" w:cs="Times New Roman"/>
      <w:i/>
      <w:iCs/>
      <w:sz w:val="24"/>
      <w:szCs w:val="24"/>
    </w:rPr>
  </w:style>
  <w:style w:type="character" w:customStyle="1" w:styleId="Heading9Char">
    <w:name w:val="Heading 9 Char"/>
    <w:link w:val="Heading9"/>
    <w:uiPriority w:val="9"/>
    <w:semiHidden/>
    <w:rsid w:val="00E83CB5"/>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E83CB5"/>
    <w:rPr>
      <w:i/>
      <w:iCs/>
    </w:rPr>
  </w:style>
  <w:style w:type="character" w:customStyle="1" w:styleId="HTMLAddressChar">
    <w:name w:val="HTML Address Char"/>
    <w:link w:val="HTMLAddress"/>
    <w:uiPriority w:val="99"/>
    <w:semiHidden/>
    <w:rsid w:val="00E83CB5"/>
    <w:rPr>
      <w:rFonts w:ascii="Arial" w:hAnsi="Arial" w:cs="Arial"/>
      <w:i/>
      <w:iCs/>
    </w:rPr>
  </w:style>
  <w:style w:type="paragraph" w:styleId="HTMLPreformatted">
    <w:name w:val="HTML Preformatted"/>
    <w:basedOn w:val="Normal"/>
    <w:link w:val="HTMLPreformattedChar"/>
    <w:uiPriority w:val="99"/>
    <w:semiHidden/>
    <w:unhideWhenUsed/>
    <w:rsid w:val="00E83CB5"/>
    <w:rPr>
      <w:rFonts w:ascii="Courier New" w:hAnsi="Courier New" w:cs="Courier New"/>
    </w:rPr>
  </w:style>
  <w:style w:type="character" w:customStyle="1" w:styleId="HTMLPreformattedChar">
    <w:name w:val="HTML Preformatted Char"/>
    <w:link w:val="HTMLPreformatted"/>
    <w:uiPriority w:val="99"/>
    <w:semiHidden/>
    <w:rsid w:val="00E83CB5"/>
    <w:rPr>
      <w:rFonts w:ascii="Courier New" w:hAnsi="Courier New" w:cs="Courier New"/>
    </w:rPr>
  </w:style>
  <w:style w:type="paragraph" w:styleId="Index1">
    <w:name w:val="index 1"/>
    <w:basedOn w:val="Normal"/>
    <w:next w:val="Normal"/>
    <w:uiPriority w:val="99"/>
    <w:semiHidden/>
    <w:unhideWhenUsed/>
    <w:rsid w:val="00E83CB5"/>
    <w:pPr>
      <w:ind w:left="200" w:hanging="200"/>
    </w:pPr>
  </w:style>
  <w:style w:type="paragraph" w:styleId="Index2">
    <w:name w:val="index 2"/>
    <w:basedOn w:val="Normal"/>
    <w:next w:val="Normal"/>
    <w:uiPriority w:val="99"/>
    <w:semiHidden/>
    <w:unhideWhenUsed/>
    <w:rsid w:val="00E83CB5"/>
    <w:pPr>
      <w:ind w:left="400" w:hanging="200"/>
    </w:pPr>
  </w:style>
  <w:style w:type="paragraph" w:styleId="Index3">
    <w:name w:val="index 3"/>
    <w:basedOn w:val="Normal"/>
    <w:next w:val="Normal"/>
    <w:uiPriority w:val="99"/>
    <w:semiHidden/>
    <w:unhideWhenUsed/>
    <w:rsid w:val="00E83CB5"/>
    <w:pPr>
      <w:ind w:left="600" w:hanging="200"/>
    </w:pPr>
  </w:style>
  <w:style w:type="paragraph" w:styleId="Index4">
    <w:name w:val="index 4"/>
    <w:basedOn w:val="Normal"/>
    <w:next w:val="Normal"/>
    <w:uiPriority w:val="99"/>
    <w:semiHidden/>
    <w:unhideWhenUsed/>
    <w:rsid w:val="00E83CB5"/>
    <w:pPr>
      <w:ind w:left="800" w:hanging="200"/>
    </w:pPr>
  </w:style>
  <w:style w:type="paragraph" w:styleId="Index5">
    <w:name w:val="index 5"/>
    <w:basedOn w:val="Normal"/>
    <w:next w:val="Normal"/>
    <w:uiPriority w:val="99"/>
    <w:semiHidden/>
    <w:unhideWhenUsed/>
    <w:rsid w:val="00E83CB5"/>
    <w:pPr>
      <w:ind w:left="1000" w:hanging="200"/>
    </w:pPr>
  </w:style>
  <w:style w:type="paragraph" w:styleId="Index6">
    <w:name w:val="index 6"/>
    <w:basedOn w:val="Normal"/>
    <w:next w:val="Normal"/>
    <w:uiPriority w:val="99"/>
    <w:semiHidden/>
    <w:unhideWhenUsed/>
    <w:rsid w:val="00E83CB5"/>
    <w:pPr>
      <w:ind w:left="1200" w:hanging="200"/>
    </w:pPr>
  </w:style>
  <w:style w:type="paragraph" w:styleId="Index7">
    <w:name w:val="index 7"/>
    <w:basedOn w:val="Normal"/>
    <w:next w:val="Normal"/>
    <w:uiPriority w:val="99"/>
    <w:semiHidden/>
    <w:unhideWhenUsed/>
    <w:rsid w:val="00E83CB5"/>
    <w:pPr>
      <w:ind w:left="1400" w:hanging="200"/>
    </w:pPr>
  </w:style>
  <w:style w:type="paragraph" w:styleId="Index8">
    <w:name w:val="index 8"/>
    <w:basedOn w:val="Normal"/>
    <w:next w:val="Normal"/>
    <w:uiPriority w:val="99"/>
    <w:semiHidden/>
    <w:unhideWhenUsed/>
    <w:rsid w:val="00E83CB5"/>
    <w:pPr>
      <w:ind w:left="1600" w:hanging="200"/>
    </w:pPr>
  </w:style>
  <w:style w:type="paragraph" w:styleId="Index9">
    <w:name w:val="index 9"/>
    <w:basedOn w:val="Normal"/>
    <w:next w:val="Normal"/>
    <w:uiPriority w:val="99"/>
    <w:semiHidden/>
    <w:unhideWhenUsed/>
    <w:rsid w:val="00E83CB5"/>
    <w:pPr>
      <w:ind w:left="1800" w:hanging="200"/>
    </w:pPr>
  </w:style>
  <w:style w:type="paragraph" w:styleId="IndexHeading">
    <w:name w:val="index heading"/>
    <w:basedOn w:val="Normal"/>
    <w:next w:val="Index1"/>
    <w:uiPriority w:val="99"/>
    <w:semiHidden/>
    <w:unhideWhenUsed/>
    <w:rsid w:val="00E83CB5"/>
    <w:rPr>
      <w:rFonts w:ascii="Calibri Light" w:hAnsi="Calibri Light" w:cs="Times New Roman"/>
      <w:b/>
      <w:bCs/>
    </w:rPr>
  </w:style>
  <w:style w:type="paragraph" w:styleId="IntenseQuote">
    <w:name w:val="Intense Quote"/>
    <w:basedOn w:val="Normal"/>
    <w:next w:val="Normal"/>
    <w:link w:val="IntenseQuoteChar"/>
    <w:uiPriority w:val="30"/>
    <w:qFormat/>
    <w:rsid w:val="00E83CB5"/>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E83CB5"/>
    <w:rPr>
      <w:rFonts w:ascii="Arial" w:hAnsi="Arial" w:cs="Arial"/>
      <w:i/>
      <w:iCs/>
      <w:color w:val="5B9BD5"/>
    </w:rPr>
  </w:style>
  <w:style w:type="paragraph" w:styleId="List">
    <w:name w:val="List"/>
    <w:basedOn w:val="Normal"/>
    <w:uiPriority w:val="99"/>
    <w:semiHidden/>
    <w:unhideWhenUsed/>
    <w:rsid w:val="00E83CB5"/>
    <w:pPr>
      <w:ind w:left="360" w:hanging="360"/>
      <w:contextualSpacing/>
    </w:pPr>
  </w:style>
  <w:style w:type="paragraph" w:styleId="List2">
    <w:name w:val="List 2"/>
    <w:basedOn w:val="Normal"/>
    <w:uiPriority w:val="99"/>
    <w:semiHidden/>
    <w:unhideWhenUsed/>
    <w:rsid w:val="00E83CB5"/>
    <w:pPr>
      <w:ind w:left="720" w:hanging="360"/>
      <w:contextualSpacing/>
    </w:pPr>
  </w:style>
  <w:style w:type="paragraph" w:styleId="List3">
    <w:name w:val="List 3"/>
    <w:basedOn w:val="Normal"/>
    <w:uiPriority w:val="99"/>
    <w:semiHidden/>
    <w:unhideWhenUsed/>
    <w:rsid w:val="00E83CB5"/>
    <w:pPr>
      <w:ind w:left="1080" w:hanging="360"/>
      <w:contextualSpacing/>
    </w:pPr>
  </w:style>
  <w:style w:type="paragraph" w:styleId="List4">
    <w:name w:val="List 4"/>
    <w:basedOn w:val="Normal"/>
    <w:uiPriority w:val="99"/>
    <w:semiHidden/>
    <w:unhideWhenUsed/>
    <w:rsid w:val="00E83CB5"/>
    <w:pPr>
      <w:ind w:left="1440" w:hanging="360"/>
      <w:contextualSpacing/>
    </w:pPr>
  </w:style>
  <w:style w:type="paragraph" w:styleId="List5">
    <w:name w:val="List 5"/>
    <w:basedOn w:val="Normal"/>
    <w:uiPriority w:val="99"/>
    <w:semiHidden/>
    <w:unhideWhenUsed/>
    <w:rsid w:val="00E83CB5"/>
    <w:pPr>
      <w:ind w:left="1800" w:hanging="360"/>
      <w:contextualSpacing/>
    </w:pPr>
  </w:style>
  <w:style w:type="paragraph" w:styleId="ListBullet">
    <w:name w:val="List Bullet"/>
    <w:basedOn w:val="Normal"/>
    <w:uiPriority w:val="99"/>
    <w:semiHidden/>
    <w:unhideWhenUsed/>
    <w:rsid w:val="00E83CB5"/>
    <w:pPr>
      <w:numPr>
        <w:numId w:val="2"/>
      </w:numPr>
      <w:contextualSpacing/>
    </w:pPr>
  </w:style>
  <w:style w:type="paragraph" w:styleId="ListBullet2">
    <w:name w:val="List Bullet 2"/>
    <w:basedOn w:val="Normal"/>
    <w:uiPriority w:val="99"/>
    <w:semiHidden/>
    <w:unhideWhenUsed/>
    <w:rsid w:val="00E83CB5"/>
    <w:pPr>
      <w:numPr>
        <w:numId w:val="3"/>
      </w:numPr>
      <w:contextualSpacing/>
    </w:pPr>
  </w:style>
  <w:style w:type="paragraph" w:styleId="ListBullet3">
    <w:name w:val="List Bullet 3"/>
    <w:basedOn w:val="Normal"/>
    <w:uiPriority w:val="99"/>
    <w:semiHidden/>
    <w:unhideWhenUsed/>
    <w:rsid w:val="00E83CB5"/>
    <w:pPr>
      <w:numPr>
        <w:numId w:val="4"/>
      </w:numPr>
      <w:contextualSpacing/>
    </w:pPr>
  </w:style>
  <w:style w:type="paragraph" w:styleId="ListBullet4">
    <w:name w:val="List Bullet 4"/>
    <w:basedOn w:val="Normal"/>
    <w:uiPriority w:val="99"/>
    <w:semiHidden/>
    <w:unhideWhenUsed/>
    <w:rsid w:val="00E83CB5"/>
    <w:pPr>
      <w:numPr>
        <w:numId w:val="5"/>
      </w:numPr>
      <w:contextualSpacing/>
    </w:pPr>
  </w:style>
  <w:style w:type="paragraph" w:styleId="ListBullet5">
    <w:name w:val="List Bullet 5"/>
    <w:basedOn w:val="Normal"/>
    <w:uiPriority w:val="99"/>
    <w:semiHidden/>
    <w:unhideWhenUsed/>
    <w:rsid w:val="00E83CB5"/>
    <w:pPr>
      <w:numPr>
        <w:numId w:val="6"/>
      </w:numPr>
      <w:contextualSpacing/>
    </w:pPr>
  </w:style>
  <w:style w:type="paragraph" w:styleId="ListContinue">
    <w:name w:val="List Continue"/>
    <w:basedOn w:val="Normal"/>
    <w:uiPriority w:val="99"/>
    <w:semiHidden/>
    <w:unhideWhenUsed/>
    <w:rsid w:val="00E83CB5"/>
    <w:pPr>
      <w:spacing w:after="120"/>
      <w:ind w:left="360"/>
      <w:contextualSpacing/>
    </w:pPr>
  </w:style>
  <w:style w:type="paragraph" w:styleId="ListContinue2">
    <w:name w:val="List Continue 2"/>
    <w:basedOn w:val="Normal"/>
    <w:uiPriority w:val="99"/>
    <w:semiHidden/>
    <w:unhideWhenUsed/>
    <w:rsid w:val="00E83CB5"/>
    <w:pPr>
      <w:spacing w:after="120"/>
      <w:ind w:left="720"/>
      <w:contextualSpacing/>
    </w:pPr>
  </w:style>
  <w:style w:type="paragraph" w:styleId="ListContinue3">
    <w:name w:val="List Continue 3"/>
    <w:basedOn w:val="Normal"/>
    <w:uiPriority w:val="99"/>
    <w:semiHidden/>
    <w:unhideWhenUsed/>
    <w:rsid w:val="00E83CB5"/>
    <w:pPr>
      <w:spacing w:after="120"/>
      <w:ind w:left="1080"/>
      <w:contextualSpacing/>
    </w:pPr>
  </w:style>
  <w:style w:type="paragraph" w:styleId="ListContinue4">
    <w:name w:val="List Continue 4"/>
    <w:basedOn w:val="Normal"/>
    <w:uiPriority w:val="99"/>
    <w:semiHidden/>
    <w:unhideWhenUsed/>
    <w:rsid w:val="00E83CB5"/>
    <w:pPr>
      <w:spacing w:after="120"/>
      <w:ind w:left="1440"/>
      <w:contextualSpacing/>
    </w:pPr>
  </w:style>
  <w:style w:type="paragraph" w:styleId="ListContinue5">
    <w:name w:val="List Continue 5"/>
    <w:basedOn w:val="Normal"/>
    <w:uiPriority w:val="99"/>
    <w:semiHidden/>
    <w:unhideWhenUsed/>
    <w:rsid w:val="00E83CB5"/>
    <w:pPr>
      <w:spacing w:after="120"/>
      <w:ind w:left="1800"/>
      <w:contextualSpacing/>
    </w:pPr>
  </w:style>
  <w:style w:type="paragraph" w:styleId="ListNumber">
    <w:name w:val="List Number"/>
    <w:basedOn w:val="Normal"/>
    <w:uiPriority w:val="99"/>
    <w:semiHidden/>
    <w:unhideWhenUsed/>
    <w:rsid w:val="00E83CB5"/>
    <w:pPr>
      <w:numPr>
        <w:numId w:val="7"/>
      </w:numPr>
      <w:contextualSpacing/>
    </w:pPr>
  </w:style>
  <w:style w:type="paragraph" w:styleId="ListNumber2">
    <w:name w:val="List Number 2"/>
    <w:basedOn w:val="Normal"/>
    <w:uiPriority w:val="99"/>
    <w:semiHidden/>
    <w:unhideWhenUsed/>
    <w:rsid w:val="00E83CB5"/>
    <w:pPr>
      <w:numPr>
        <w:numId w:val="8"/>
      </w:numPr>
      <w:contextualSpacing/>
    </w:pPr>
  </w:style>
  <w:style w:type="paragraph" w:styleId="ListNumber3">
    <w:name w:val="List Number 3"/>
    <w:basedOn w:val="Normal"/>
    <w:uiPriority w:val="99"/>
    <w:semiHidden/>
    <w:unhideWhenUsed/>
    <w:rsid w:val="00E83CB5"/>
    <w:pPr>
      <w:numPr>
        <w:numId w:val="9"/>
      </w:numPr>
      <w:contextualSpacing/>
    </w:pPr>
  </w:style>
  <w:style w:type="paragraph" w:styleId="ListNumber4">
    <w:name w:val="List Number 4"/>
    <w:basedOn w:val="Normal"/>
    <w:uiPriority w:val="99"/>
    <w:semiHidden/>
    <w:unhideWhenUsed/>
    <w:rsid w:val="00E83CB5"/>
    <w:pPr>
      <w:numPr>
        <w:numId w:val="10"/>
      </w:numPr>
      <w:contextualSpacing/>
    </w:pPr>
  </w:style>
  <w:style w:type="paragraph" w:styleId="ListNumber5">
    <w:name w:val="List Number 5"/>
    <w:basedOn w:val="Normal"/>
    <w:uiPriority w:val="99"/>
    <w:semiHidden/>
    <w:unhideWhenUsed/>
    <w:rsid w:val="00E83CB5"/>
    <w:pPr>
      <w:numPr>
        <w:numId w:val="11"/>
      </w:numPr>
      <w:contextualSpacing/>
    </w:pPr>
  </w:style>
  <w:style w:type="paragraph" w:styleId="ListParagraph">
    <w:name w:val="List Paragraph"/>
    <w:basedOn w:val="Normal"/>
    <w:uiPriority w:val="34"/>
    <w:qFormat/>
    <w:rsid w:val="00E83CB5"/>
    <w:pPr>
      <w:ind w:left="720"/>
    </w:pPr>
  </w:style>
  <w:style w:type="paragraph" w:styleId="MacroText">
    <w:name w:val="macro"/>
    <w:link w:val="MacroTextChar"/>
    <w:uiPriority w:val="99"/>
    <w:semiHidden/>
    <w:unhideWhenUsed/>
    <w:rsid w:val="00E83CB5"/>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E83CB5"/>
    <w:rPr>
      <w:rFonts w:ascii="Courier New" w:hAnsi="Courier New" w:cs="Courier New"/>
    </w:rPr>
  </w:style>
  <w:style w:type="paragraph" w:styleId="MessageHeader">
    <w:name w:val="Message Header"/>
    <w:basedOn w:val="Normal"/>
    <w:link w:val="MessageHeaderChar"/>
    <w:uiPriority w:val="99"/>
    <w:semiHidden/>
    <w:unhideWhenUsed/>
    <w:rsid w:val="00E83CB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E83CB5"/>
    <w:rPr>
      <w:rFonts w:ascii="Calibri Light" w:eastAsia="Times New Roman" w:hAnsi="Calibri Light" w:cs="Times New Roman"/>
      <w:sz w:val="24"/>
      <w:szCs w:val="24"/>
      <w:shd w:val="pct20" w:color="auto" w:fill="auto"/>
    </w:rPr>
  </w:style>
  <w:style w:type="paragraph" w:styleId="NoSpacing">
    <w:name w:val="No Spacing"/>
    <w:uiPriority w:val="1"/>
    <w:qFormat/>
    <w:rsid w:val="00E83CB5"/>
    <w:rPr>
      <w:rFonts w:ascii="Arial" w:hAnsi="Arial" w:cs="Arial"/>
    </w:rPr>
  </w:style>
  <w:style w:type="paragraph" w:styleId="NormalWeb">
    <w:name w:val="Normal (Web)"/>
    <w:basedOn w:val="Normal"/>
    <w:uiPriority w:val="99"/>
    <w:semiHidden/>
    <w:unhideWhenUsed/>
    <w:rsid w:val="00E83CB5"/>
    <w:rPr>
      <w:rFonts w:ascii="Times New Roman" w:hAnsi="Times New Roman" w:cs="Times New Roman"/>
      <w:sz w:val="24"/>
      <w:szCs w:val="24"/>
    </w:rPr>
  </w:style>
  <w:style w:type="paragraph" w:styleId="NormalIndent">
    <w:name w:val="Normal Indent"/>
    <w:basedOn w:val="Normal"/>
    <w:uiPriority w:val="99"/>
    <w:semiHidden/>
    <w:unhideWhenUsed/>
    <w:rsid w:val="00E83CB5"/>
    <w:pPr>
      <w:ind w:left="720"/>
    </w:pPr>
  </w:style>
  <w:style w:type="paragraph" w:styleId="NoteHeading">
    <w:name w:val="Note Heading"/>
    <w:basedOn w:val="Normal"/>
    <w:next w:val="Normal"/>
    <w:link w:val="NoteHeadingChar"/>
    <w:uiPriority w:val="99"/>
    <w:semiHidden/>
    <w:unhideWhenUsed/>
    <w:rsid w:val="00E83CB5"/>
  </w:style>
  <w:style w:type="character" w:customStyle="1" w:styleId="NoteHeadingChar">
    <w:name w:val="Note Heading Char"/>
    <w:link w:val="NoteHeading"/>
    <w:uiPriority w:val="99"/>
    <w:semiHidden/>
    <w:rsid w:val="00E83CB5"/>
    <w:rPr>
      <w:rFonts w:ascii="Arial" w:hAnsi="Arial" w:cs="Arial"/>
    </w:rPr>
  </w:style>
  <w:style w:type="paragraph" w:styleId="PlainText">
    <w:name w:val="Plain Text"/>
    <w:basedOn w:val="Normal"/>
    <w:link w:val="PlainTextChar"/>
    <w:uiPriority w:val="99"/>
    <w:semiHidden/>
    <w:unhideWhenUsed/>
    <w:rsid w:val="00E83CB5"/>
    <w:rPr>
      <w:rFonts w:ascii="Courier New" w:hAnsi="Courier New" w:cs="Courier New"/>
    </w:rPr>
  </w:style>
  <w:style w:type="character" w:customStyle="1" w:styleId="PlainTextChar">
    <w:name w:val="Plain Text Char"/>
    <w:link w:val="PlainText"/>
    <w:uiPriority w:val="99"/>
    <w:semiHidden/>
    <w:rsid w:val="00E83CB5"/>
    <w:rPr>
      <w:rFonts w:ascii="Courier New" w:hAnsi="Courier New" w:cs="Courier New"/>
    </w:rPr>
  </w:style>
  <w:style w:type="paragraph" w:styleId="Quote">
    <w:name w:val="Quote"/>
    <w:basedOn w:val="Normal"/>
    <w:next w:val="Normal"/>
    <w:link w:val="QuoteChar"/>
    <w:uiPriority w:val="29"/>
    <w:qFormat/>
    <w:rsid w:val="00E83CB5"/>
    <w:pPr>
      <w:spacing w:before="200" w:after="160"/>
      <w:ind w:left="864" w:right="864"/>
      <w:jc w:val="center"/>
    </w:pPr>
    <w:rPr>
      <w:i/>
      <w:iCs/>
      <w:color w:val="404040"/>
    </w:rPr>
  </w:style>
  <w:style w:type="character" w:customStyle="1" w:styleId="QuoteChar">
    <w:name w:val="Quote Char"/>
    <w:link w:val="Quote"/>
    <w:uiPriority w:val="29"/>
    <w:rsid w:val="00E83CB5"/>
    <w:rPr>
      <w:rFonts w:ascii="Arial" w:hAnsi="Arial" w:cs="Arial"/>
      <w:i/>
      <w:iCs/>
      <w:color w:val="404040"/>
    </w:rPr>
  </w:style>
  <w:style w:type="paragraph" w:styleId="Salutation">
    <w:name w:val="Salutation"/>
    <w:basedOn w:val="Normal"/>
    <w:next w:val="Normal"/>
    <w:link w:val="SalutationChar"/>
    <w:uiPriority w:val="99"/>
    <w:semiHidden/>
    <w:unhideWhenUsed/>
    <w:rsid w:val="00E83CB5"/>
  </w:style>
  <w:style w:type="character" w:customStyle="1" w:styleId="SalutationChar">
    <w:name w:val="Salutation Char"/>
    <w:link w:val="Salutation"/>
    <w:uiPriority w:val="99"/>
    <w:semiHidden/>
    <w:rsid w:val="00E83CB5"/>
    <w:rPr>
      <w:rFonts w:ascii="Arial" w:hAnsi="Arial" w:cs="Arial"/>
    </w:rPr>
  </w:style>
  <w:style w:type="paragraph" w:styleId="Signature">
    <w:name w:val="Signature"/>
    <w:basedOn w:val="Normal"/>
    <w:link w:val="SignatureChar"/>
    <w:uiPriority w:val="99"/>
    <w:semiHidden/>
    <w:unhideWhenUsed/>
    <w:rsid w:val="00E83CB5"/>
    <w:pPr>
      <w:ind w:left="4320"/>
    </w:pPr>
  </w:style>
  <w:style w:type="character" w:customStyle="1" w:styleId="SignatureChar">
    <w:name w:val="Signature Char"/>
    <w:link w:val="Signature"/>
    <w:uiPriority w:val="99"/>
    <w:semiHidden/>
    <w:rsid w:val="00E83CB5"/>
    <w:rPr>
      <w:rFonts w:ascii="Arial" w:hAnsi="Arial" w:cs="Arial"/>
    </w:rPr>
  </w:style>
  <w:style w:type="paragraph" w:styleId="Subtitle">
    <w:name w:val="Subtitle"/>
    <w:basedOn w:val="Normal"/>
    <w:next w:val="Normal"/>
    <w:link w:val="SubtitleChar"/>
    <w:uiPriority w:val="11"/>
    <w:qFormat/>
    <w:rsid w:val="00E83CB5"/>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E83CB5"/>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E83CB5"/>
    <w:pPr>
      <w:ind w:left="200" w:hanging="200"/>
    </w:pPr>
  </w:style>
  <w:style w:type="paragraph" w:styleId="TableofFigures">
    <w:name w:val="table of figures"/>
    <w:basedOn w:val="Normal"/>
    <w:next w:val="Normal"/>
    <w:uiPriority w:val="99"/>
    <w:semiHidden/>
    <w:unhideWhenUsed/>
    <w:rsid w:val="00E83CB5"/>
  </w:style>
  <w:style w:type="paragraph" w:styleId="Title">
    <w:name w:val="Title"/>
    <w:basedOn w:val="Normal"/>
    <w:next w:val="Normal"/>
    <w:link w:val="TitleChar"/>
    <w:uiPriority w:val="10"/>
    <w:qFormat/>
    <w:rsid w:val="00E83CB5"/>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E83CB5"/>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E83CB5"/>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E83CB5"/>
  </w:style>
  <w:style w:type="paragraph" w:styleId="TOC2">
    <w:name w:val="toc 2"/>
    <w:basedOn w:val="Normal"/>
    <w:next w:val="Normal"/>
    <w:uiPriority w:val="39"/>
    <w:semiHidden/>
    <w:unhideWhenUsed/>
    <w:rsid w:val="00E83CB5"/>
    <w:pPr>
      <w:ind w:left="200"/>
    </w:pPr>
  </w:style>
  <w:style w:type="paragraph" w:styleId="TOC3">
    <w:name w:val="toc 3"/>
    <w:basedOn w:val="Normal"/>
    <w:next w:val="Normal"/>
    <w:uiPriority w:val="39"/>
    <w:semiHidden/>
    <w:unhideWhenUsed/>
    <w:rsid w:val="00E83CB5"/>
    <w:pPr>
      <w:ind w:left="400"/>
    </w:pPr>
  </w:style>
  <w:style w:type="paragraph" w:styleId="TOC4">
    <w:name w:val="toc 4"/>
    <w:basedOn w:val="Normal"/>
    <w:next w:val="Normal"/>
    <w:uiPriority w:val="39"/>
    <w:semiHidden/>
    <w:unhideWhenUsed/>
    <w:rsid w:val="00E83CB5"/>
    <w:pPr>
      <w:ind w:left="600"/>
    </w:pPr>
  </w:style>
  <w:style w:type="paragraph" w:styleId="TOC5">
    <w:name w:val="toc 5"/>
    <w:basedOn w:val="Normal"/>
    <w:next w:val="Normal"/>
    <w:uiPriority w:val="39"/>
    <w:semiHidden/>
    <w:unhideWhenUsed/>
    <w:rsid w:val="00E83CB5"/>
    <w:pPr>
      <w:ind w:left="800"/>
    </w:pPr>
  </w:style>
  <w:style w:type="paragraph" w:styleId="TOC6">
    <w:name w:val="toc 6"/>
    <w:basedOn w:val="Normal"/>
    <w:next w:val="Normal"/>
    <w:uiPriority w:val="39"/>
    <w:semiHidden/>
    <w:unhideWhenUsed/>
    <w:rsid w:val="00E83CB5"/>
    <w:pPr>
      <w:ind w:left="1000"/>
    </w:pPr>
  </w:style>
  <w:style w:type="paragraph" w:styleId="TOC7">
    <w:name w:val="toc 7"/>
    <w:basedOn w:val="Normal"/>
    <w:next w:val="Normal"/>
    <w:uiPriority w:val="39"/>
    <w:semiHidden/>
    <w:unhideWhenUsed/>
    <w:rsid w:val="00E83CB5"/>
    <w:pPr>
      <w:ind w:left="1200"/>
    </w:pPr>
  </w:style>
  <w:style w:type="paragraph" w:styleId="TOC8">
    <w:name w:val="toc 8"/>
    <w:basedOn w:val="Normal"/>
    <w:next w:val="Normal"/>
    <w:uiPriority w:val="39"/>
    <w:semiHidden/>
    <w:unhideWhenUsed/>
    <w:rsid w:val="00E83CB5"/>
    <w:pPr>
      <w:ind w:left="1400"/>
    </w:pPr>
  </w:style>
  <w:style w:type="paragraph" w:styleId="TOC9">
    <w:name w:val="toc 9"/>
    <w:basedOn w:val="Normal"/>
    <w:next w:val="Normal"/>
    <w:uiPriority w:val="39"/>
    <w:semiHidden/>
    <w:unhideWhenUsed/>
    <w:rsid w:val="00E83CB5"/>
    <w:pPr>
      <w:ind w:left="1600"/>
    </w:pPr>
  </w:style>
  <w:style w:type="paragraph" w:styleId="TOCHeading">
    <w:name w:val="TOC Heading"/>
    <w:basedOn w:val="Heading1"/>
    <w:next w:val="Normal"/>
    <w:uiPriority w:val="39"/>
    <w:semiHidden/>
    <w:unhideWhenUsed/>
    <w:qFormat/>
    <w:rsid w:val="00E83CB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1434">
      <w:bodyDiv w:val="1"/>
      <w:marLeft w:val="0"/>
      <w:marRight w:val="0"/>
      <w:marTop w:val="0"/>
      <w:marBottom w:val="0"/>
      <w:divBdr>
        <w:top w:val="none" w:sz="0" w:space="0" w:color="auto"/>
        <w:left w:val="none" w:sz="0" w:space="0" w:color="auto"/>
        <w:bottom w:val="none" w:sz="0" w:space="0" w:color="auto"/>
        <w:right w:val="none" w:sz="0" w:space="0" w:color="auto"/>
      </w:divBdr>
    </w:div>
    <w:div w:id="82143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D1E0A-24FC-4838-8D88-09CFE074AF68}">
  <ds:schemaRefs>
    <ds:schemaRef ds:uri="http://schemas.microsoft.com/sharepoint/v3/contenttype/forms"/>
  </ds:schemaRefs>
</ds:datastoreItem>
</file>

<file path=customXml/itemProps2.xml><?xml version="1.0" encoding="utf-8"?>
<ds:datastoreItem xmlns:ds="http://schemas.openxmlformats.org/officeDocument/2006/customXml" ds:itemID="{A5CC39C1-1E1D-46BF-A0AB-6486F5F3C445}">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3B0D36A1-9070-4710-89A0-F74276C8E41C}">
  <ds:schemaRefs>
    <ds:schemaRef ds:uri="http://schemas.microsoft.com/office/2006/metadata/longProperties"/>
  </ds:schemaRefs>
</ds:datastoreItem>
</file>

<file path=customXml/itemProps4.xml><?xml version="1.0" encoding="utf-8"?>
<ds:datastoreItem xmlns:ds="http://schemas.openxmlformats.org/officeDocument/2006/customXml" ds:itemID="{77FB8DBC-2803-446D-9F58-ABF878096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5570</Words>
  <Characters>37917</Characters>
  <Application>Microsoft Office Word</Application>
  <DocSecurity>0</DocSecurity>
  <Lines>315</Lines>
  <Paragraphs>86</Paragraphs>
  <ScaleCrop>false</ScaleCrop>
  <HeadingPairs>
    <vt:vector size="2" baseType="variant">
      <vt:variant>
        <vt:lpstr>Title</vt:lpstr>
      </vt:variant>
      <vt:variant>
        <vt:i4>1</vt:i4>
      </vt:variant>
    </vt:vector>
  </HeadingPairs>
  <TitlesOfParts>
    <vt:vector size="1" baseType="lpstr">
      <vt:lpstr>SECTION 261323 - MEDIUM-VOLTAGE, METAL-ENCLOSED SWITCHGEAR</vt:lpstr>
    </vt:vector>
  </TitlesOfParts>
  <Company/>
  <LinksUpToDate>false</LinksUpToDate>
  <CharactersWithSpaces>43401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261323 - MEDIUM-VOLTAGE, METAL-ENCLOSED SWITCHGEAR</dc:title>
  <dc:subject>MEDIUM-VOLTAGE, METAL-ENCLOSED SWITCHGEAR</dc:subject>
  <dc:creator>ARCOM, Inc.</dc:creator>
  <cp:keywords>BAS-12345-MS80</cp:keywords>
  <cp:lastModifiedBy>Frazine Susan</cp:lastModifiedBy>
  <cp:revision>14</cp:revision>
  <cp:lastPrinted>2020-01-07T00:56:00Z</cp:lastPrinted>
  <dcterms:created xsi:type="dcterms:W3CDTF">2018-04-25T15:44:00Z</dcterms:created>
  <dcterms:modified xsi:type="dcterms:W3CDTF">2022-06-28T21:58:00Z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31400.0000000000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